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六安市建筑产业中心召开混凝土搅拌站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扬尘污染防治工作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会议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widowControl/>
        <w:spacing w:before="150" w:beforeAutospacing="0" w:after="150" w:afterAutospacing="0" w:line="450" w:lineRule="atLeast"/>
        <w:ind w:firstLine="640" w:firstLineChars="200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</w:rPr>
        <w:t>秋冬季节重污染天气频发高发，是混凝土搅拌站扬尘污染防治的关键时期，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</w:rPr>
        <w:t>为更好贯彻《安徽省打赢蓝天保卫战三年行动计划实施方案》精神，持续推动全市混凝土搅拌站扬尘污染防治工作的深入开展，10月29日，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eastAsia="zh-CN"/>
        </w:rPr>
        <w:t>六安</w:t>
      </w: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</w:rPr>
        <w:t>市建筑产业中心组织召开全市混凝土搅拌站扬尘污染防治工作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eastAsia="zh-CN"/>
        </w:rPr>
        <w:t>会议，</w:t>
      </w: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</w:rPr>
        <w:t>各县、区住建局混凝土搅拌站扬尘整治工作主要负责人参加会议。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274310" cy="3812540"/>
            <wp:effectExtent l="0" t="0" r="2540" b="16510"/>
            <wp:docPr id="1" name="图片 1" descr="IMG_5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572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会议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对近期督查中发现的共性问题进行分析，共同探讨解决方案。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会议认为，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首先，混凝土搅拌站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加强生态环境意识，建立健全各项管理制度，并严格执行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其次，各级监管部门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“勤跑细抓”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跑现场，抓细节，促整改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对“屡犯不改”的企业，以“零容忍”的态度出重拳、用重典，保持高压态势，形成震慑效应，对2017年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信访件要再次巡查，确保整改落实到位。</w:t>
      </w:r>
    </w:p>
    <w:p>
      <w:pPr>
        <w:pStyle w:val="4"/>
        <w:widowControl/>
        <w:spacing w:after="210" w:line="350" w:lineRule="atLeast"/>
        <w:ind w:left="19" w:leftChars="9" w:right="-300"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市建筑产业中心副主任张振强调，各单位要从思想和行动上高度重视混凝土搅拌站扬尘污染防治工作，认清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市当前扬尘污染防治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工作的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新形势，积极行动，加大检查力度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狠抓防治工作，对扬尘污染频发高发的企业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严肃处理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坚决打赢蓝天保卫战。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623DE"/>
    <w:rsid w:val="00044B33"/>
    <w:rsid w:val="007D3B08"/>
    <w:rsid w:val="009F2D52"/>
    <w:rsid w:val="2E231CAD"/>
    <w:rsid w:val="3E150EC0"/>
    <w:rsid w:val="4FC623DE"/>
    <w:rsid w:val="58785417"/>
    <w:rsid w:val="5DF10D3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qFormat/>
    <w:uiPriority w:val="0"/>
    <w:rPr>
      <w:rFonts w:hint="eastAsia" w:ascii="微软雅黑" w:hAnsi="微软雅黑" w:eastAsia="微软雅黑" w:cs="微软雅黑"/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Typewriter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1">
    <w:name w:val="HTML Acronym"/>
    <w:basedOn w:val="5"/>
    <w:qFormat/>
    <w:uiPriority w:val="0"/>
  </w:style>
  <w:style w:type="character" w:styleId="12">
    <w:name w:val="HTML Variable"/>
    <w:basedOn w:val="5"/>
    <w:qFormat/>
    <w:uiPriority w:val="0"/>
  </w:style>
  <w:style w:type="character" w:styleId="13">
    <w:name w:val="Hyperlink"/>
    <w:basedOn w:val="5"/>
    <w:qFormat/>
    <w:uiPriority w:val="0"/>
    <w:rPr>
      <w:rFonts w:hint="eastAsia" w:ascii="微软雅黑" w:hAnsi="微软雅黑" w:eastAsia="微软雅黑" w:cs="微软雅黑"/>
      <w:color w:val="0000FF"/>
      <w:u w:val="none"/>
    </w:rPr>
  </w:style>
  <w:style w:type="character" w:styleId="14">
    <w:name w:val="HTML Code"/>
    <w:basedOn w:val="5"/>
    <w:qFormat/>
    <w:uiPriority w:val="0"/>
    <w:rPr>
      <w:rFonts w:ascii="monospace" w:hAnsi="monospace" w:eastAsia="monospace" w:cs="monospace"/>
      <w:sz w:val="20"/>
    </w:rPr>
  </w:style>
  <w:style w:type="character" w:styleId="15">
    <w:name w:val="HTML Cite"/>
    <w:basedOn w:val="5"/>
    <w:qFormat/>
    <w:uiPriority w:val="0"/>
  </w:style>
  <w:style w:type="character" w:styleId="16">
    <w:name w:val="HTML Keyboard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Sample"/>
    <w:basedOn w:val="5"/>
    <w:qFormat/>
    <w:uiPriority w:val="0"/>
    <w:rPr>
      <w:rFonts w:hint="default" w:ascii="monospace" w:hAnsi="monospace" w:eastAsia="monospace" w:cs="monospace"/>
    </w:rPr>
  </w:style>
  <w:style w:type="paragraph" w:customStyle="1" w:styleId="19">
    <w:name w:val="_Style 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">
    <w:name w:val="_Style 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1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456</Characters>
  <Lines>3</Lines>
  <Paragraphs>1</Paragraphs>
  <TotalTime>0</TotalTime>
  <ScaleCrop>false</ScaleCrop>
  <LinksUpToDate>false</LinksUpToDate>
  <CharactersWithSpaces>535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2019-10-29T03:11:00Z</dcterms:created>
  <dc:creator>髙宇</dc:creator>
  <cp:lastModifiedBy>1</cp:lastModifiedBy>
  <dcterms:modified xsi:type="dcterms:W3CDTF">2019-10-30T02:24:13Z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