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E0FE" w14:textId="694342CE" w:rsidR="00892971" w:rsidRPr="000F3DF9" w:rsidRDefault="000F3DF9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 w:hint="eastAsia"/>
          <w:b/>
          <w:sz w:val="28"/>
          <w:szCs w:val="32"/>
        </w:rPr>
        <w:t>中国散装水泥推广发展协会</w:t>
      </w:r>
      <w:r w:rsidR="00892971" w:rsidRPr="000F3DF9">
        <w:rPr>
          <w:rFonts w:ascii="黑体" w:eastAsia="黑体" w:hAnsi="黑体" w:hint="eastAsia"/>
          <w:b/>
          <w:sz w:val="28"/>
          <w:szCs w:val="32"/>
        </w:rPr>
        <w:t>标准</w:t>
      </w:r>
    </w:p>
    <w:p w14:paraId="4D2B44DE" w14:textId="33A313BE" w:rsidR="002F4528" w:rsidRPr="000F3DF9" w:rsidRDefault="00AD158D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/>
          <w:b/>
          <w:sz w:val="28"/>
          <w:szCs w:val="32"/>
        </w:rPr>
        <w:t>《</w:t>
      </w:r>
      <w:r w:rsidR="003217BC" w:rsidRPr="003217BC">
        <w:rPr>
          <w:rFonts w:ascii="黑体" w:eastAsia="黑体" w:hAnsi="黑体" w:hint="eastAsia"/>
          <w:b/>
          <w:sz w:val="28"/>
          <w:szCs w:val="32"/>
        </w:rPr>
        <w:t>碱激发矿渣混凝土配合比设计规程</w:t>
      </w:r>
      <w:r w:rsidRPr="000F3DF9">
        <w:rPr>
          <w:rFonts w:ascii="黑体" w:eastAsia="黑体" w:hAnsi="黑体"/>
          <w:b/>
          <w:sz w:val="28"/>
          <w:szCs w:val="32"/>
        </w:rPr>
        <w:t>》</w:t>
      </w:r>
      <w:r w:rsidRPr="000F3DF9">
        <w:rPr>
          <w:rFonts w:ascii="黑体" w:eastAsia="黑体" w:hAnsi="黑体" w:hint="eastAsia"/>
          <w:b/>
          <w:sz w:val="28"/>
          <w:szCs w:val="32"/>
        </w:rPr>
        <w:t>（征求意见稿）</w:t>
      </w:r>
    </w:p>
    <w:p w14:paraId="0FFDD543" w14:textId="77777777" w:rsidR="002F4528" w:rsidRPr="000F3DF9" w:rsidRDefault="00AD158D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 w:rsidRPr="000F3DF9" w14:paraId="7C27D38E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24D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专  家</w:t>
            </w:r>
          </w:p>
          <w:p w14:paraId="34F567F9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978B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268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4A4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C2B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B02D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4528" w:rsidRPr="000F3DF9" w14:paraId="772A2A38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14E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706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AF1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96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4528" w:rsidRPr="000F3DF9" w14:paraId="6FA5D150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A114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420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A86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理由/ 背景材料</w:t>
            </w:r>
          </w:p>
        </w:tc>
      </w:tr>
      <w:tr w:rsidR="002F4528" w:rsidRPr="000F3DF9" w14:paraId="0C5E3BD1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177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8F2F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67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0A80CB71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51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3ED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B5C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4C4F972A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A1D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68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D7B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6D3DF717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562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834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EF23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30BEE86B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246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E87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E7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2D86A594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086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B6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2A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01C0FADF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D1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C38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F0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3F4E3E2C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FC4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8C8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FDB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</w:tbl>
    <w:p w14:paraId="37B4011E" w14:textId="77777777"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0F9B9B4B" w14:textId="77777777"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14:paraId="5FA132FB" w14:textId="77777777"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D632" w14:textId="77777777" w:rsidR="00F02FCD" w:rsidRDefault="00F02FCD" w:rsidP="00892971">
      <w:r>
        <w:separator/>
      </w:r>
    </w:p>
  </w:endnote>
  <w:endnote w:type="continuationSeparator" w:id="0">
    <w:p w14:paraId="3A9A8C78" w14:textId="77777777" w:rsidR="00F02FCD" w:rsidRDefault="00F02FCD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E736" w14:textId="77777777" w:rsidR="00F02FCD" w:rsidRDefault="00F02FCD" w:rsidP="00892971">
      <w:r>
        <w:separator/>
      </w:r>
    </w:p>
  </w:footnote>
  <w:footnote w:type="continuationSeparator" w:id="0">
    <w:p w14:paraId="0A4ED511" w14:textId="77777777" w:rsidR="00F02FCD" w:rsidRDefault="00F02FCD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3DF9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17BC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381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B7647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30A"/>
    <w:rsid w:val="008A5CFB"/>
    <w:rsid w:val="008A68EA"/>
    <w:rsid w:val="008A6F07"/>
    <w:rsid w:val="008B5335"/>
    <w:rsid w:val="008B622C"/>
    <w:rsid w:val="008B6889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E2FE2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17E5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B36A0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2FCD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02DE4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junyu wu</cp:lastModifiedBy>
  <cp:revision>4</cp:revision>
  <dcterms:created xsi:type="dcterms:W3CDTF">2024-12-27T04:56:00Z</dcterms:created>
  <dcterms:modified xsi:type="dcterms:W3CDTF">2026-02-24T07:14:00Z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