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仿宋" w:hAnsi="仿宋" w:eastAsia="仿宋"/>
          <w:b/>
          <w:bCs/>
          <w:sz w:val="44"/>
          <w:szCs w:val="44"/>
        </w:rPr>
      </w:pPr>
      <w:r>
        <w:rPr>
          <w:rFonts w:hint="eastAsia" w:ascii="仿宋" w:hAnsi="仿宋" w:eastAsia="仿宋"/>
          <w:b/>
          <w:bCs/>
          <w:sz w:val="44"/>
          <w:szCs w:val="44"/>
        </w:rPr>
        <w:t>广西绿色建材中心</w:t>
      </w:r>
      <w:r>
        <w:rPr>
          <w:rFonts w:hint="eastAsia" w:ascii="仿宋" w:hAnsi="仿宋" w:eastAsia="仿宋"/>
          <w:b/>
          <w:bCs/>
          <w:sz w:val="44"/>
          <w:szCs w:val="44"/>
          <w:lang w:val="en-US" w:eastAsia="zh-CN"/>
        </w:rPr>
        <w:t>来大</w:t>
      </w:r>
      <w:r>
        <w:rPr>
          <w:rFonts w:hint="eastAsia" w:ascii="仿宋" w:hAnsi="仿宋" w:eastAsia="仿宋"/>
          <w:b/>
          <w:bCs/>
          <w:sz w:val="44"/>
          <w:szCs w:val="44"/>
        </w:rPr>
        <w:t>同</w:t>
      </w:r>
      <w:bookmarkStart w:id="0" w:name="_GoBack"/>
      <w:bookmarkEnd w:id="0"/>
      <w:r>
        <w:rPr>
          <w:rFonts w:hint="eastAsia" w:ascii="仿宋" w:hAnsi="仿宋" w:eastAsia="仿宋"/>
          <w:b/>
          <w:bCs/>
          <w:sz w:val="44"/>
          <w:szCs w:val="44"/>
        </w:rPr>
        <w:t>调研</w:t>
      </w:r>
    </w:p>
    <w:p>
      <w:pPr>
        <w:rPr>
          <w:rFonts w:ascii="仿宋" w:hAnsi="仿宋" w:eastAsia="仿宋"/>
          <w:sz w:val="32"/>
          <w:szCs w:val="32"/>
        </w:rPr>
      </w:pPr>
    </w:p>
    <w:p>
      <w:pPr>
        <w:spacing w:line="560" w:lineRule="exact"/>
        <w:ind w:firstLine="640" w:firstLineChars="200"/>
        <w:contextualSpacing/>
        <w:rPr>
          <w:rFonts w:ascii="仿宋" w:hAnsi="仿宋" w:eastAsia="仿宋"/>
          <w:sz w:val="32"/>
          <w:szCs w:val="32"/>
        </w:rPr>
      </w:pPr>
      <w:r>
        <w:rPr>
          <w:rFonts w:hint="eastAsia" w:ascii="仿宋" w:hAnsi="仿宋" w:eastAsia="仿宋"/>
          <w:sz w:val="32"/>
          <w:szCs w:val="32"/>
        </w:rPr>
        <w:t>9</w:t>
      </w:r>
      <w:r>
        <w:rPr>
          <w:rFonts w:ascii="仿宋" w:hAnsi="仿宋" w:eastAsia="仿宋"/>
          <w:sz w:val="32"/>
          <w:szCs w:val="32"/>
        </w:rPr>
        <w:t>月</w:t>
      </w:r>
      <w:r>
        <w:rPr>
          <w:rFonts w:hint="eastAsia" w:ascii="仿宋" w:hAnsi="仿宋" w:eastAsia="仿宋"/>
          <w:sz w:val="32"/>
          <w:szCs w:val="32"/>
        </w:rPr>
        <w:t>10</w:t>
      </w:r>
      <w:r>
        <w:rPr>
          <w:rFonts w:ascii="仿宋" w:hAnsi="仿宋" w:eastAsia="仿宋"/>
          <w:sz w:val="32"/>
          <w:szCs w:val="32"/>
        </w:rPr>
        <w:t>日，</w:t>
      </w:r>
      <w:r>
        <w:rPr>
          <w:rFonts w:hint="eastAsia" w:ascii="仿宋" w:hAnsi="仿宋" w:eastAsia="仿宋"/>
          <w:sz w:val="32"/>
          <w:szCs w:val="32"/>
        </w:rPr>
        <w:t>广西壮族自治区绿色建材发展和应用中心副主任李居荣一行莅临山西省大同市进行考察交流。</w:t>
      </w:r>
    </w:p>
    <w:p>
      <w:pPr>
        <w:spacing w:line="560" w:lineRule="exact"/>
        <w:ind w:firstLine="640" w:firstLineChars="200"/>
        <w:contextualSpacing/>
        <w:rPr>
          <w:rFonts w:ascii="仿宋" w:hAnsi="仿宋" w:eastAsia="仿宋"/>
          <w:sz w:val="32"/>
          <w:szCs w:val="32"/>
        </w:rPr>
      </w:pPr>
      <w:r>
        <w:rPr>
          <w:rFonts w:ascii="仿宋" w:hAnsi="仿宋" w:eastAsia="仿宋"/>
          <w:sz w:val="32"/>
          <w:szCs w:val="32"/>
        </w:rPr>
        <w:t>大同</w:t>
      </w:r>
      <w:r>
        <w:rPr>
          <w:rFonts w:hint="eastAsia" w:ascii="仿宋" w:hAnsi="仿宋" w:eastAsia="仿宋"/>
          <w:sz w:val="32"/>
          <w:szCs w:val="32"/>
        </w:rPr>
        <w:t>市散装水泥和混凝土管理办公室组织行业领军企业与调研组召开了座谈交流会。</w:t>
      </w:r>
      <w:r>
        <w:rPr>
          <w:rFonts w:ascii="仿宋" w:hAnsi="仿宋" w:eastAsia="仿宋"/>
          <w:sz w:val="32"/>
          <w:szCs w:val="32"/>
        </w:rPr>
        <w:t>会上，大同市散装水办主任白文向调研组详细介绍了大同市预拌混凝土推广工作的总体情况、《大同市散装水泥和预拌混凝土管理条例》的立法过程及实施情况、预拌混凝土企业监管情况、</w:t>
      </w:r>
      <w:r>
        <w:rPr>
          <w:rFonts w:hint="eastAsia" w:ascii="仿宋" w:hAnsi="仿宋" w:eastAsia="仿宋"/>
          <w:sz w:val="32"/>
          <w:szCs w:val="32"/>
        </w:rPr>
        <w:t>机构改革</w:t>
      </w:r>
      <w:r>
        <w:rPr>
          <w:rFonts w:ascii="仿宋" w:hAnsi="仿宋" w:eastAsia="仿宋"/>
          <w:sz w:val="32"/>
          <w:szCs w:val="32"/>
        </w:rPr>
        <w:t>的进展情况以及行业宣传推广情况等工作。</w:t>
      </w:r>
      <w:r>
        <w:rPr>
          <w:rFonts w:hint="eastAsia" w:ascii="仿宋" w:hAnsi="仿宋" w:eastAsia="仿宋"/>
          <w:sz w:val="32"/>
          <w:szCs w:val="32"/>
        </w:rPr>
        <w:t>大同市新航建材有限公司总经理苗向阳就企业</w:t>
      </w:r>
      <w:r>
        <w:rPr>
          <w:rFonts w:ascii="仿宋" w:hAnsi="仿宋" w:eastAsia="仿宋"/>
          <w:sz w:val="32"/>
          <w:szCs w:val="32"/>
        </w:rPr>
        <w:t>践行高效节能、绿色环保的经营理念进行了</w:t>
      </w:r>
      <w:r>
        <w:rPr>
          <w:rFonts w:hint="eastAsia" w:ascii="仿宋" w:hAnsi="仿宋" w:eastAsia="仿宋"/>
          <w:sz w:val="32"/>
          <w:szCs w:val="32"/>
        </w:rPr>
        <w:t>概述，并重点对</w:t>
      </w:r>
      <w:r>
        <w:rPr>
          <w:rFonts w:ascii="仿宋" w:hAnsi="仿宋" w:eastAsia="仿宋"/>
          <w:sz w:val="32"/>
          <w:szCs w:val="32"/>
        </w:rPr>
        <w:t>环保建设</w:t>
      </w:r>
      <w:r>
        <w:rPr>
          <w:rFonts w:hint="eastAsia" w:ascii="仿宋" w:hAnsi="仿宋" w:eastAsia="仿宋"/>
          <w:sz w:val="32"/>
          <w:szCs w:val="32"/>
        </w:rPr>
        <w:t>、质量控制、三方托管等先进生产方式与调研组进行了深入交流探讨。</w:t>
      </w:r>
    </w:p>
    <w:p>
      <w:pPr>
        <w:spacing w:line="560" w:lineRule="exact"/>
        <w:ind w:firstLine="640" w:firstLineChars="200"/>
        <w:contextualSpacing/>
        <w:rPr>
          <w:rFonts w:ascii="仿宋" w:hAnsi="仿宋" w:eastAsia="仿宋"/>
          <w:sz w:val="32"/>
          <w:szCs w:val="32"/>
        </w:rPr>
      </w:pPr>
      <w:r>
        <w:rPr>
          <w:rFonts w:hint="eastAsia" w:ascii="仿宋" w:hAnsi="仿宋" w:eastAsia="仿宋"/>
          <w:sz w:val="32"/>
          <w:szCs w:val="32"/>
        </w:rPr>
        <w:t>李居荣副主任对大同市的预拌混凝土工作表示了肯定，尤其是在立法和宣传方面的工作特别值得广西学习。广西和大同做为都出台了地方性法规的区域，应继续加强沟通，取长补短，打造一南一北两面行业旗帜。</w:t>
      </w:r>
    </w:p>
    <w:p>
      <w:pPr>
        <w:spacing w:line="560" w:lineRule="exact"/>
        <w:ind w:firstLine="640" w:firstLineChars="200"/>
        <w:contextualSpacing/>
        <w:rPr>
          <w:rFonts w:ascii="仿宋" w:hAnsi="仿宋" w:eastAsia="仿宋"/>
          <w:sz w:val="32"/>
          <w:szCs w:val="32"/>
        </w:rPr>
      </w:pPr>
      <w:r>
        <w:rPr>
          <w:rFonts w:hint="eastAsia" w:ascii="仿宋" w:hAnsi="仿宋" w:eastAsia="仿宋"/>
          <w:sz w:val="32"/>
          <w:szCs w:val="32"/>
        </w:rPr>
        <w:t>会后，调研组一行深入大同市新航建材有限公司生产场区，</w:t>
      </w:r>
      <w:r>
        <w:rPr>
          <w:rFonts w:ascii="仿宋" w:hAnsi="仿宋" w:eastAsia="仿宋"/>
          <w:sz w:val="32"/>
          <w:szCs w:val="32"/>
        </w:rPr>
        <w:t>实地察看</w:t>
      </w:r>
      <w:r>
        <w:rPr>
          <w:rFonts w:hint="eastAsia" w:ascii="仿宋" w:hAnsi="仿宋" w:eastAsia="仿宋"/>
          <w:sz w:val="32"/>
          <w:szCs w:val="32"/>
        </w:rPr>
        <w:t>预拌混凝土</w:t>
      </w:r>
      <w:r>
        <w:rPr>
          <w:rFonts w:ascii="仿宋" w:hAnsi="仿宋" w:eastAsia="仿宋"/>
          <w:sz w:val="32"/>
          <w:szCs w:val="32"/>
        </w:rPr>
        <w:t>生产线及试验室，对企业生产环节质量控制、</w:t>
      </w:r>
      <w:r>
        <w:rPr>
          <w:rFonts w:hint="eastAsia" w:ascii="仿宋" w:hAnsi="仿宋" w:eastAsia="仿宋"/>
          <w:sz w:val="32"/>
          <w:szCs w:val="32"/>
        </w:rPr>
        <w:t>全封闭</w:t>
      </w:r>
      <w:r>
        <w:rPr>
          <w:rFonts w:ascii="仿宋" w:hAnsi="仿宋" w:eastAsia="仿宋"/>
          <w:sz w:val="32"/>
          <w:szCs w:val="32"/>
        </w:rPr>
        <w:t>原材料</w:t>
      </w:r>
      <w:r>
        <w:rPr>
          <w:rFonts w:hint="eastAsia" w:ascii="仿宋" w:hAnsi="仿宋" w:eastAsia="仿宋"/>
          <w:sz w:val="32"/>
          <w:szCs w:val="32"/>
        </w:rPr>
        <w:t>仓</w:t>
      </w:r>
      <w:r>
        <w:rPr>
          <w:rFonts w:ascii="仿宋" w:hAnsi="仿宋" w:eastAsia="仿宋"/>
          <w:sz w:val="32"/>
          <w:szCs w:val="32"/>
        </w:rPr>
        <w:t>及环保</w:t>
      </w:r>
      <w:r>
        <w:rPr>
          <w:rFonts w:hint="eastAsia" w:ascii="仿宋" w:hAnsi="仿宋" w:eastAsia="仿宋"/>
          <w:sz w:val="32"/>
          <w:szCs w:val="32"/>
        </w:rPr>
        <w:t>运行系统</w:t>
      </w:r>
      <w:r>
        <w:rPr>
          <w:rFonts w:ascii="仿宋" w:hAnsi="仿宋" w:eastAsia="仿宋"/>
          <w:sz w:val="32"/>
          <w:szCs w:val="32"/>
        </w:rPr>
        <w:t>进行了详细</w:t>
      </w:r>
      <w:r>
        <w:rPr>
          <w:rFonts w:hint="eastAsia" w:ascii="仿宋" w:hAnsi="仿宋" w:eastAsia="仿宋"/>
          <w:sz w:val="32"/>
          <w:szCs w:val="32"/>
        </w:rPr>
        <w:t>学习考察</w:t>
      </w:r>
      <w:r>
        <w:rPr>
          <w:rFonts w:ascii="仿宋" w:hAnsi="仿宋" w:eastAsia="仿宋"/>
          <w:sz w:val="32"/>
          <w:szCs w:val="32"/>
        </w:rPr>
        <w:t>。</w:t>
      </w:r>
    </w:p>
    <w:p>
      <w:pPr>
        <w:spacing w:line="560" w:lineRule="exact"/>
        <w:ind w:firstLine="640" w:firstLineChars="200"/>
        <w:contextualSpacing/>
        <w:rPr>
          <w:rFonts w:ascii="仿宋" w:hAnsi="仿宋" w:eastAsia="仿宋"/>
          <w:sz w:val="32"/>
          <w:szCs w:val="32"/>
        </w:rPr>
      </w:pPr>
      <w:r>
        <w:rPr>
          <w:rFonts w:hint="eastAsia" w:ascii="仿宋" w:hAnsi="仿宋" w:eastAsia="仿宋"/>
          <w:sz w:val="32"/>
          <w:szCs w:val="32"/>
        </w:rPr>
        <w:t>山西省产业转型促进中心有关负责同志陪同调研。</w:t>
      </w:r>
    </w:p>
    <w:p>
      <w:pPr>
        <w:spacing w:line="560" w:lineRule="exact"/>
        <w:ind w:firstLine="640" w:firstLineChars="200"/>
        <w:contextualSpacing/>
        <w:rPr>
          <w:rFonts w:ascii="仿宋" w:hAnsi="仿宋" w:eastAsia="仿宋"/>
          <w:sz w:val="32"/>
          <w:szCs w:val="32"/>
        </w:rPr>
      </w:pPr>
    </w:p>
    <w:p>
      <w:pPr>
        <w:spacing w:line="560" w:lineRule="exact"/>
        <w:contextualSpacing/>
        <w:jc w:val="center"/>
        <w:rPr>
          <w:rFonts w:hint="eastAsia" w:ascii="仿宋" w:hAnsi="仿宋" w:eastAsia="仿宋"/>
          <w:b/>
          <w:bCs/>
          <w:sz w:val="28"/>
          <w:szCs w:val="28"/>
        </w:rPr>
      </w:pPr>
      <w:r>
        <w:rPr>
          <w:rFonts w:hint="eastAsia" w:ascii="仿宋" w:hAnsi="仿宋" w:eastAsia="仿宋"/>
          <w:b/>
          <w:bCs/>
          <w:sz w:val="28"/>
          <w:szCs w:val="28"/>
        </w:rPr>
        <w:t xml:space="preserve">（王升 </w:t>
      </w:r>
      <w:r>
        <w:rPr>
          <w:rFonts w:ascii="仿宋" w:hAnsi="仿宋" w:eastAsia="仿宋"/>
          <w:b/>
          <w:bCs/>
          <w:sz w:val="28"/>
          <w:szCs w:val="28"/>
        </w:rPr>
        <w:t xml:space="preserve"> </w:t>
      </w:r>
      <w:r>
        <w:rPr>
          <w:rFonts w:hint="eastAsia" w:ascii="仿宋" w:hAnsi="仿宋" w:eastAsia="仿宋"/>
          <w:b/>
          <w:bCs/>
          <w:sz w:val="28"/>
          <w:szCs w:val="28"/>
        </w:rPr>
        <w:t xml:space="preserve">大同市散装水泥和混凝土管理办公室 </w:t>
      </w:r>
      <w:r>
        <w:rPr>
          <w:rFonts w:ascii="仿宋" w:hAnsi="仿宋" w:eastAsia="仿宋"/>
          <w:b/>
          <w:bCs/>
          <w:sz w:val="28"/>
          <w:szCs w:val="28"/>
        </w:rPr>
        <w:t xml:space="preserve">  </w:t>
      </w:r>
      <w:r>
        <w:rPr>
          <w:rFonts w:hint="eastAsia" w:ascii="仿宋" w:hAnsi="仿宋" w:eastAsia="仿宋"/>
          <w:b/>
          <w:bCs/>
          <w:sz w:val="28"/>
          <w:szCs w:val="28"/>
        </w:rPr>
        <w:t>13191128457）</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5F10"/>
    <w:rsid w:val="00160039"/>
    <w:rsid w:val="00260D19"/>
    <w:rsid w:val="00484FE4"/>
    <w:rsid w:val="0061681A"/>
    <w:rsid w:val="007A5F10"/>
    <w:rsid w:val="00997D72"/>
    <w:rsid w:val="0A9B17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unhideWhenUsed/>
    <w:uiPriority w:val="1"/>
  </w:style>
  <w:style w:type="table" w:default="1" w:styleId="2">
    <w:name w:val="Normal Table"/>
    <w:semiHidden/>
    <w:unhideWhenUsed/>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77</Words>
  <Characters>445</Characters>
  <Lines>3</Lines>
  <Paragraphs>1</Paragraphs>
  <TotalTime>45</TotalTime>
  <ScaleCrop>false</ScaleCrop>
  <LinksUpToDate>false</LinksUpToDate>
  <CharactersWithSpaces>521</CharactersWithSpaces>
  <Application>WPS Office_11.1.0.9192_F1E327BC-269C-435d-A152-05C5408002CA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2020-09-12T14:35:00Z</dcterms:created>
  <dc:creator>8613835210584</dc:creator>
  <cp:lastModifiedBy>86138</cp:lastModifiedBy>
  <dcterms:modified xsi:type="dcterms:W3CDTF">2020-09-12T15:20:34Z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2052-11.1.0.9192</vt:lpwstr>
  </property>
</Properties>
</file>