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ind w:left="0"/>
        <w:rPr>
          <w:rFonts w:ascii="Times New Roman"/>
          <w:sz w:val="20"/>
        </w:rPr>
      </w:pPr>
    </w:p>
    <w:p>
      <w:pPr>
        <w:pStyle w:val="BodyText"/>
        <w:spacing w:before="0"/>
        <w:ind w:left="0"/>
        <w:rPr>
          <w:rFonts w:ascii="Times New Roman"/>
          <w:sz w:val="20"/>
        </w:rPr>
      </w:pPr>
    </w:p>
    <w:p>
      <w:pPr>
        <w:pStyle w:val="BodyText"/>
        <w:spacing w:before="0"/>
        <w:ind w:left="0"/>
        <w:rPr>
          <w:rFonts w:ascii="Times New Roman"/>
          <w:sz w:val="20"/>
        </w:rPr>
      </w:pPr>
    </w:p>
    <w:p>
      <w:pPr>
        <w:pStyle w:val="BodyText"/>
        <w:spacing w:before="0"/>
        <w:ind w:left="0"/>
        <w:rPr>
          <w:rFonts w:ascii="Times New Roman"/>
          <w:sz w:val="20"/>
        </w:rPr>
      </w:pPr>
    </w:p>
    <w:p>
      <w:pPr>
        <w:pStyle w:val="BodyText"/>
        <w:spacing w:before="0"/>
        <w:ind w:left="0"/>
        <w:rPr>
          <w:rFonts w:ascii="Times New Roman"/>
          <w:sz w:val="20"/>
        </w:rPr>
      </w:pPr>
    </w:p>
    <w:p>
      <w:pPr>
        <w:pStyle w:val="BodyText"/>
        <w:spacing w:before="0"/>
        <w:ind w:left="0"/>
        <w:rPr>
          <w:rFonts w:ascii="Times New Roman"/>
          <w:sz w:val="20"/>
        </w:rPr>
      </w:pPr>
    </w:p>
    <w:p>
      <w:pPr>
        <w:pStyle w:val="BodyText"/>
        <w:spacing w:before="0"/>
        <w:ind w:left="0"/>
        <w:rPr>
          <w:rFonts w:ascii="Times New Roman"/>
          <w:sz w:val="20"/>
        </w:rPr>
      </w:pPr>
    </w:p>
    <w:p>
      <w:pPr>
        <w:pStyle w:val="BodyText"/>
        <w:spacing w:before="0"/>
        <w:ind w:left="0"/>
        <w:rPr>
          <w:rFonts w:ascii="Times New Roman"/>
          <w:sz w:val="20"/>
        </w:rPr>
      </w:pPr>
    </w:p>
    <w:p>
      <w:pPr>
        <w:pStyle w:val="BodyText"/>
        <w:spacing w:before="0"/>
        <w:ind w:left="0"/>
        <w:rPr>
          <w:rFonts w:ascii="Times New Roman"/>
          <w:sz w:val="20"/>
        </w:rPr>
      </w:pPr>
    </w:p>
    <w:p>
      <w:pPr>
        <w:pStyle w:val="BodyText"/>
        <w:spacing w:before="0"/>
        <w:ind w:left="0"/>
        <w:rPr>
          <w:rFonts w:ascii="Times New Roman"/>
          <w:sz w:val="20"/>
        </w:rPr>
      </w:pPr>
    </w:p>
    <w:p>
      <w:pPr>
        <w:pStyle w:val="BodyText"/>
        <w:spacing w:before="0"/>
        <w:ind w:left="0"/>
        <w:rPr>
          <w:rFonts w:ascii="Times New Roman"/>
          <w:sz w:val="20"/>
        </w:rPr>
      </w:pPr>
    </w:p>
    <w:p>
      <w:pPr>
        <w:pStyle w:val="BodyText"/>
        <w:spacing w:before="0"/>
        <w:ind w:left="0"/>
        <w:rPr>
          <w:rFonts w:ascii="Times New Roman"/>
          <w:sz w:val="20"/>
        </w:rPr>
      </w:pPr>
    </w:p>
    <w:p>
      <w:pPr>
        <w:pStyle w:val="BodyText"/>
        <w:spacing w:before="7"/>
        <w:ind w:left="0"/>
        <w:rPr>
          <w:rFonts w:ascii="Times New Roman"/>
          <w:sz w:val="26"/>
        </w:rPr>
      </w:pPr>
    </w:p>
    <w:p>
      <w:pPr>
        <w:pStyle w:val="Title"/>
        <w:spacing w:line="338" w:lineRule="auto"/>
      </w:pPr>
      <w:r>
        <w:rPr>
          <w:spacing w:val="-2"/>
        </w:rPr>
        <w:t>“十四五”信息化和工业化深度融合</w:t>
      </w:r>
      <w:r>
        <w:rPr>
          <w:spacing w:val="-4"/>
        </w:rPr>
        <w:t>发展规划</w:t>
      </w:r>
    </w:p>
    <w:p>
      <w:pPr>
        <w:pStyle w:val="BodyText"/>
        <w:spacing w:before="0"/>
        <w:ind w:left="0"/>
        <w:rPr>
          <w:rFonts w:ascii="PMingLiU"/>
          <w:sz w:val="56"/>
        </w:rPr>
      </w:pPr>
    </w:p>
    <w:p>
      <w:pPr>
        <w:pStyle w:val="BodyText"/>
        <w:spacing w:before="0"/>
        <w:ind w:left="0"/>
        <w:rPr>
          <w:rFonts w:ascii="PMingLiU"/>
          <w:sz w:val="56"/>
        </w:rPr>
      </w:pPr>
    </w:p>
    <w:p>
      <w:pPr>
        <w:pStyle w:val="BodyText"/>
        <w:spacing w:before="0"/>
        <w:ind w:left="0"/>
        <w:rPr>
          <w:rFonts w:ascii="PMingLiU"/>
          <w:sz w:val="56"/>
        </w:rPr>
      </w:pPr>
    </w:p>
    <w:p>
      <w:pPr>
        <w:pStyle w:val="BodyText"/>
        <w:spacing w:before="0"/>
        <w:ind w:left="0"/>
        <w:rPr>
          <w:rFonts w:ascii="PMingLiU"/>
          <w:sz w:val="56"/>
        </w:rPr>
      </w:pPr>
    </w:p>
    <w:p>
      <w:pPr>
        <w:pStyle w:val="BodyText"/>
        <w:spacing w:before="0"/>
        <w:ind w:left="0"/>
        <w:rPr>
          <w:rFonts w:ascii="PMingLiU"/>
          <w:sz w:val="56"/>
        </w:rPr>
      </w:pPr>
    </w:p>
    <w:p>
      <w:pPr>
        <w:pStyle w:val="BodyText"/>
        <w:spacing w:before="0"/>
        <w:ind w:left="0"/>
        <w:rPr>
          <w:rFonts w:ascii="PMingLiU"/>
          <w:sz w:val="56"/>
        </w:rPr>
      </w:pPr>
    </w:p>
    <w:p>
      <w:pPr>
        <w:pStyle w:val="BodyText"/>
        <w:spacing w:before="0"/>
        <w:ind w:left="0"/>
        <w:rPr>
          <w:rFonts w:ascii="PMingLiU"/>
          <w:sz w:val="56"/>
        </w:rPr>
      </w:pPr>
    </w:p>
    <w:p>
      <w:pPr>
        <w:pStyle w:val="BodyText"/>
        <w:spacing w:before="0"/>
        <w:ind w:left="0"/>
        <w:rPr>
          <w:rFonts w:ascii="PMingLiU"/>
          <w:sz w:val="56"/>
        </w:rPr>
      </w:pPr>
    </w:p>
    <w:p>
      <w:pPr>
        <w:pStyle w:val="BodyText"/>
        <w:spacing w:before="6"/>
        <w:ind w:left="0"/>
        <w:rPr>
          <w:rFonts w:ascii="PMingLiU"/>
          <w:sz w:val="83"/>
        </w:rPr>
      </w:pPr>
    </w:p>
    <w:p>
      <w:pPr>
        <w:spacing w:before="0"/>
        <w:ind w:left="432" w:right="589" w:firstLine="0"/>
        <w:jc w:val="center"/>
        <w:rPr>
          <w:sz w:val="40"/>
        </w:rPr>
      </w:pPr>
      <w:r>
        <w:rPr>
          <w:spacing w:val="-4"/>
          <w:sz w:val="40"/>
        </w:rPr>
        <w:t>工业和信息化部</w:t>
      </w:r>
    </w:p>
    <w:p>
      <w:pPr>
        <w:spacing w:after="0"/>
        <w:jc w:val="center"/>
        <w:rPr>
          <w:sz w:val="40"/>
        </w:rPr>
        <w:sectPr>
          <w:type w:val="continuous"/>
          <w:pgSz w:w="11910" w:h="16840"/>
          <w:pgMar w:top="1580" w:bottom="280" w:left="1680" w:right="1520"/>
        </w:sectPr>
      </w:pPr>
    </w:p>
    <w:p>
      <w:pPr>
        <w:pStyle w:val="BodyText"/>
        <w:tabs>
          <w:tab w:pos="799" w:val="left" w:leader="none"/>
        </w:tabs>
        <w:spacing w:before="30"/>
        <w:ind w:left="0" w:right="160"/>
        <w:jc w:val="center"/>
        <w:rPr>
          <w:rFonts w:ascii="黑体" w:eastAsia="黑体"/>
        </w:rPr>
      </w:pPr>
      <w:r>
        <w:rPr>
          <w:rFonts w:ascii="黑体" w:eastAsia="黑体"/>
          <w:spacing w:val="-10"/>
        </w:rPr>
        <w:t>目</w:t>
      </w:r>
      <w:r>
        <w:rPr>
          <w:rFonts w:ascii="黑体" w:eastAsia="黑体"/>
        </w:rPr>
        <w:tab/>
      </w:r>
      <w:r>
        <w:rPr>
          <w:rFonts w:ascii="黑体" w:eastAsia="黑体"/>
          <w:spacing w:val="-10"/>
        </w:rPr>
        <w:t>录</w:t>
      </w:r>
    </w:p>
    <w:p>
      <w:pPr>
        <w:pStyle w:val="BodyText"/>
        <w:tabs>
          <w:tab w:pos="8145" w:val="left" w:leader="dot"/>
        </w:tabs>
        <w:spacing w:before="214"/>
        <w:ind w:left="0" w:right="158"/>
        <w:jc w:val="center"/>
        <w:rPr>
          <w:rFonts w:ascii="Times New Roman" w:eastAsia="Times New Roman"/>
        </w:rPr>
      </w:pPr>
      <w:hyperlink w:history="true" w:anchor="_bookmark0">
        <w:r>
          <w:rPr>
            <w:rFonts w:ascii="黑体" w:eastAsia="黑体"/>
            <w:w w:val="95"/>
          </w:rPr>
          <w:t>一、</w:t>
        </w:r>
        <w:r>
          <w:rPr>
            <w:rFonts w:ascii="黑体" w:eastAsia="黑体"/>
            <w:w w:val="95"/>
          </w:rPr>
          <w:t>发</w:t>
        </w:r>
        <w:r>
          <w:rPr>
            <w:rFonts w:ascii="黑体" w:eastAsia="黑体"/>
            <w:w w:val="95"/>
          </w:rPr>
          <w:t>展</w:t>
        </w:r>
        <w:r>
          <w:rPr>
            <w:rFonts w:ascii="黑体" w:eastAsia="黑体"/>
            <w:w w:val="95"/>
          </w:rPr>
          <w:t>形</w:t>
        </w:r>
        <w:r>
          <w:rPr>
            <w:rFonts w:ascii="黑体" w:eastAsia="黑体"/>
            <w:spacing w:val="-10"/>
            <w:w w:val="95"/>
          </w:rPr>
          <w:t>势</w:t>
        </w:r>
        <w:r>
          <w:rPr>
            <w:rFonts w:ascii="Times New Roman" w:eastAsia="Times New Roman"/>
          </w:rPr>
          <w:tab/>
        </w:r>
        <w:r>
          <w:rPr>
            <w:rFonts w:ascii="Times New Roman" w:eastAsia="Times New Roman"/>
            <w:spacing w:val="-10"/>
          </w:rPr>
          <w:t>1</w:t>
        </w:r>
      </w:hyperlink>
    </w:p>
    <w:p>
      <w:pPr>
        <w:pStyle w:val="BodyText"/>
        <w:tabs>
          <w:tab w:pos="8145" w:val="left" w:leader="dot"/>
        </w:tabs>
        <w:spacing w:before="214"/>
        <w:ind w:left="0" w:right="158"/>
        <w:jc w:val="center"/>
        <w:rPr>
          <w:rFonts w:ascii="Times New Roman" w:eastAsia="Times New Roman"/>
        </w:rPr>
      </w:pPr>
      <w:hyperlink w:history="true" w:anchor="_bookmark1">
        <w:r>
          <w:rPr>
            <w:rFonts w:ascii="黑体" w:eastAsia="黑体"/>
            <w:w w:val="95"/>
          </w:rPr>
          <w:t>二、</w:t>
        </w:r>
        <w:r>
          <w:rPr>
            <w:rFonts w:ascii="黑体" w:eastAsia="黑体"/>
            <w:w w:val="95"/>
          </w:rPr>
          <w:t>总</w:t>
        </w:r>
        <w:r>
          <w:rPr>
            <w:rFonts w:ascii="黑体" w:eastAsia="黑体"/>
            <w:w w:val="95"/>
          </w:rPr>
          <w:t>体</w:t>
        </w:r>
        <w:r>
          <w:rPr>
            <w:rFonts w:ascii="黑体" w:eastAsia="黑体"/>
            <w:w w:val="95"/>
          </w:rPr>
          <w:t>要</w:t>
        </w:r>
        <w:r>
          <w:rPr>
            <w:rFonts w:ascii="黑体" w:eastAsia="黑体"/>
            <w:spacing w:val="-10"/>
            <w:w w:val="95"/>
          </w:rPr>
          <w:t>求</w:t>
        </w:r>
        <w:r>
          <w:rPr>
            <w:rFonts w:ascii="Times New Roman" w:eastAsia="Times New Roman"/>
          </w:rPr>
          <w:tab/>
        </w:r>
        <w:r>
          <w:rPr>
            <w:rFonts w:ascii="Times New Roman" w:eastAsia="Times New Roman"/>
            <w:spacing w:val="-10"/>
          </w:rPr>
          <w:t>4</w:t>
        </w:r>
      </w:hyperlink>
    </w:p>
    <w:p>
      <w:pPr>
        <w:pStyle w:val="BodyText"/>
        <w:tabs>
          <w:tab w:pos="8265" w:val="left" w:leader="dot"/>
        </w:tabs>
        <w:spacing w:before="214"/>
        <w:ind w:left="540"/>
        <w:rPr>
          <w:rFonts w:ascii="Times New Roman" w:eastAsia="Times New Roman"/>
        </w:rPr>
      </w:pPr>
      <w:hyperlink w:history="true" w:anchor="_bookmark2">
        <w:r>
          <w:rPr>
            <w:w w:val="95"/>
          </w:rPr>
          <w:t>（一）</w:t>
        </w:r>
        <w:r>
          <w:rPr>
            <w:w w:val="95"/>
          </w:rPr>
          <w:t>指</w:t>
        </w:r>
        <w:r>
          <w:rPr>
            <w:w w:val="95"/>
          </w:rPr>
          <w:t>导</w:t>
        </w:r>
        <w:r>
          <w:rPr>
            <w:w w:val="95"/>
          </w:rPr>
          <w:t>思</w:t>
        </w:r>
        <w:r>
          <w:rPr>
            <w:spacing w:val="-10"/>
            <w:w w:val="95"/>
          </w:rPr>
          <w:t>想</w:t>
        </w:r>
        <w:r>
          <w:rPr>
            <w:rFonts w:ascii="Times New Roman" w:eastAsia="Times New Roman"/>
          </w:rPr>
          <w:tab/>
        </w:r>
        <w:r>
          <w:rPr>
            <w:rFonts w:ascii="Times New Roman" w:eastAsia="Times New Roman"/>
            <w:spacing w:val="-10"/>
          </w:rPr>
          <w:t>4</w:t>
        </w:r>
      </w:hyperlink>
    </w:p>
    <w:p>
      <w:pPr>
        <w:pStyle w:val="BodyText"/>
        <w:tabs>
          <w:tab w:pos="8265" w:val="left" w:leader="dot"/>
        </w:tabs>
        <w:spacing w:before="214"/>
        <w:ind w:left="540"/>
        <w:rPr>
          <w:rFonts w:ascii="Times New Roman" w:eastAsia="Times New Roman"/>
        </w:rPr>
      </w:pPr>
      <w:hyperlink w:history="true" w:anchor="_bookmark3">
        <w:r>
          <w:rPr>
            <w:w w:val="95"/>
          </w:rPr>
          <w:t>（二）</w:t>
        </w:r>
        <w:r>
          <w:rPr>
            <w:w w:val="95"/>
          </w:rPr>
          <w:t>基</w:t>
        </w:r>
        <w:r>
          <w:rPr>
            <w:w w:val="95"/>
          </w:rPr>
          <w:t>本</w:t>
        </w:r>
        <w:r>
          <w:rPr>
            <w:w w:val="95"/>
          </w:rPr>
          <w:t>原</w:t>
        </w:r>
        <w:r>
          <w:rPr>
            <w:spacing w:val="-10"/>
            <w:w w:val="95"/>
          </w:rPr>
          <w:t>则</w:t>
        </w:r>
        <w:r>
          <w:rPr>
            <w:rFonts w:ascii="Times New Roman" w:eastAsia="Times New Roman"/>
          </w:rPr>
          <w:tab/>
        </w:r>
        <w:r>
          <w:rPr>
            <w:rFonts w:ascii="Times New Roman" w:eastAsia="Times New Roman"/>
            <w:spacing w:val="-10"/>
          </w:rPr>
          <w:t>4</w:t>
        </w:r>
      </w:hyperlink>
    </w:p>
    <w:p>
      <w:pPr>
        <w:pStyle w:val="BodyText"/>
        <w:tabs>
          <w:tab w:pos="8265" w:val="left" w:leader="dot"/>
        </w:tabs>
        <w:spacing w:before="214"/>
        <w:ind w:left="540"/>
        <w:rPr>
          <w:rFonts w:ascii="Times New Roman" w:eastAsia="Times New Roman"/>
        </w:rPr>
      </w:pPr>
      <w:hyperlink w:history="true" w:anchor="_bookmark4">
        <w:r>
          <w:rPr>
            <w:w w:val="95"/>
          </w:rPr>
          <w:t>（三）</w:t>
        </w:r>
        <w:r>
          <w:rPr>
            <w:w w:val="95"/>
          </w:rPr>
          <w:t>发</w:t>
        </w:r>
        <w:r>
          <w:rPr>
            <w:w w:val="95"/>
          </w:rPr>
          <w:t>展</w:t>
        </w:r>
        <w:r>
          <w:rPr>
            <w:w w:val="95"/>
          </w:rPr>
          <w:t>目</w:t>
        </w:r>
        <w:r>
          <w:rPr>
            <w:spacing w:val="-10"/>
            <w:w w:val="95"/>
          </w:rPr>
          <w:t>标</w:t>
        </w:r>
        <w:r>
          <w:rPr>
            <w:rFonts w:ascii="Times New Roman" w:eastAsia="Times New Roman"/>
          </w:rPr>
          <w:tab/>
        </w:r>
        <w:r>
          <w:rPr>
            <w:rFonts w:ascii="Times New Roman" w:eastAsia="Times New Roman"/>
            <w:spacing w:val="-10"/>
          </w:rPr>
          <w:t>5</w:t>
        </w:r>
      </w:hyperlink>
    </w:p>
    <w:p>
      <w:pPr>
        <w:pStyle w:val="BodyText"/>
        <w:tabs>
          <w:tab w:pos="8145" w:val="left" w:leader="dot"/>
        </w:tabs>
        <w:spacing w:before="214"/>
        <w:ind w:left="0" w:right="158"/>
        <w:jc w:val="center"/>
        <w:rPr>
          <w:rFonts w:ascii="Times New Roman" w:eastAsia="Times New Roman"/>
        </w:rPr>
      </w:pPr>
      <w:hyperlink w:history="true" w:anchor="_bookmark5">
        <w:r>
          <w:rPr>
            <w:rFonts w:ascii="黑体" w:eastAsia="黑体"/>
            <w:w w:val="95"/>
          </w:rPr>
          <w:t>三、</w:t>
        </w:r>
        <w:r>
          <w:rPr>
            <w:rFonts w:ascii="黑体" w:eastAsia="黑体"/>
            <w:w w:val="95"/>
          </w:rPr>
          <w:t>主</w:t>
        </w:r>
        <w:r>
          <w:rPr>
            <w:rFonts w:ascii="黑体" w:eastAsia="黑体"/>
            <w:w w:val="95"/>
          </w:rPr>
          <w:t>要</w:t>
        </w:r>
        <w:r>
          <w:rPr>
            <w:rFonts w:ascii="黑体" w:eastAsia="黑体"/>
            <w:w w:val="95"/>
          </w:rPr>
          <w:t>任</w:t>
        </w:r>
        <w:r>
          <w:rPr>
            <w:rFonts w:ascii="黑体" w:eastAsia="黑体"/>
            <w:spacing w:val="-10"/>
            <w:w w:val="95"/>
          </w:rPr>
          <w:t>务</w:t>
        </w:r>
        <w:r>
          <w:rPr>
            <w:rFonts w:ascii="Times New Roman" w:eastAsia="Times New Roman"/>
          </w:rPr>
          <w:tab/>
        </w:r>
        <w:r>
          <w:rPr>
            <w:rFonts w:ascii="Times New Roman" w:eastAsia="Times New Roman"/>
            <w:spacing w:val="-10"/>
          </w:rPr>
          <w:t>6</w:t>
        </w:r>
      </w:hyperlink>
    </w:p>
    <w:p>
      <w:pPr>
        <w:pStyle w:val="BodyText"/>
        <w:tabs>
          <w:tab w:pos="8265" w:val="left" w:leader="dot"/>
        </w:tabs>
        <w:spacing w:before="214"/>
        <w:ind w:left="540"/>
        <w:rPr>
          <w:rFonts w:ascii="Times New Roman" w:eastAsia="Times New Roman"/>
        </w:rPr>
      </w:pPr>
      <w:hyperlink w:history="true" w:anchor="_bookmark6">
        <w:r>
          <w:rPr>
            <w:w w:val="95"/>
          </w:rPr>
          <w:t>（一）</w:t>
        </w:r>
        <w:r>
          <w:rPr>
            <w:w w:val="95"/>
          </w:rPr>
          <w:t>培</w:t>
        </w:r>
        <w:r>
          <w:rPr>
            <w:w w:val="95"/>
          </w:rPr>
          <w:t>育</w:t>
        </w:r>
        <w:r>
          <w:rPr>
            <w:w w:val="95"/>
          </w:rPr>
          <w:t>新</w:t>
        </w:r>
        <w:r>
          <w:rPr>
            <w:w w:val="95"/>
          </w:rPr>
          <w:t>产</w:t>
        </w:r>
        <w:r>
          <w:rPr>
            <w:w w:val="95"/>
          </w:rPr>
          <w:t>品</w:t>
        </w:r>
        <w:r>
          <w:rPr>
            <w:w w:val="95"/>
          </w:rPr>
          <w:t>新</w:t>
        </w:r>
        <w:r>
          <w:rPr>
            <w:w w:val="95"/>
          </w:rPr>
          <w:t>模</w:t>
        </w:r>
        <w:r>
          <w:rPr>
            <w:w w:val="95"/>
          </w:rPr>
          <w:t>式</w:t>
        </w:r>
        <w:r>
          <w:rPr>
            <w:w w:val="95"/>
          </w:rPr>
          <w:t>新</w:t>
        </w:r>
        <w:r>
          <w:rPr>
            <w:w w:val="95"/>
          </w:rPr>
          <w:t>业</w:t>
        </w:r>
        <w:r>
          <w:rPr>
            <w:spacing w:val="-10"/>
            <w:w w:val="95"/>
          </w:rPr>
          <w:t>态</w:t>
        </w:r>
        <w:r>
          <w:rPr>
            <w:rFonts w:ascii="Times New Roman" w:eastAsia="Times New Roman"/>
          </w:rPr>
          <w:tab/>
        </w:r>
        <w:r>
          <w:rPr>
            <w:rFonts w:ascii="Times New Roman" w:eastAsia="Times New Roman"/>
            <w:spacing w:val="-10"/>
          </w:rPr>
          <w:t>6</w:t>
        </w:r>
      </w:hyperlink>
    </w:p>
    <w:p>
      <w:pPr>
        <w:pStyle w:val="BodyText"/>
        <w:tabs>
          <w:tab w:pos="8265" w:val="left" w:leader="dot"/>
        </w:tabs>
        <w:spacing w:before="214"/>
        <w:ind w:left="540"/>
        <w:rPr>
          <w:rFonts w:ascii="Times New Roman" w:eastAsia="Times New Roman"/>
        </w:rPr>
      </w:pPr>
      <w:hyperlink w:history="true" w:anchor="_bookmark7">
        <w:r>
          <w:rPr>
            <w:w w:val="95"/>
          </w:rPr>
          <w:t>（二）</w:t>
        </w:r>
        <w:r>
          <w:rPr>
            <w:w w:val="95"/>
          </w:rPr>
          <w:t>推</w:t>
        </w:r>
        <w:r>
          <w:rPr>
            <w:w w:val="95"/>
          </w:rPr>
          <w:t>进</w:t>
        </w:r>
        <w:r>
          <w:rPr>
            <w:w w:val="95"/>
          </w:rPr>
          <w:t>行</w:t>
        </w:r>
        <w:r>
          <w:rPr>
            <w:w w:val="95"/>
          </w:rPr>
          <w:t>业</w:t>
        </w:r>
        <w:r>
          <w:rPr>
            <w:w w:val="95"/>
          </w:rPr>
          <w:t>领</w:t>
        </w:r>
        <w:r>
          <w:rPr>
            <w:w w:val="95"/>
          </w:rPr>
          <w:t>域</w:t>
        </w:r>
        <w:r>
          <w:rPr>
            <w:w w:val="95"/>
          </w:rPr>
          <w:t>数</w:t>
        </w:r>
        <w:r>
          <w:rPr>
            <w:w w:val="95"/>
          </w:rPr>
          <w:t>字</w:t>
        </w:r>
        <w:r>
          <w:rPr>
            <w:w w:val="95"/>
          </w:rPr>
          <w:t>化</w:t>
        </w:r>
        <w:r>
          <w:rPr>
            <w:w w:val="95"/>
          </w:rPr>
          <w:t>转</w:t>
        </w:r>
        <w:r>
          <w:rPr>
            <w:spacing w:val="-10"/>
            <w:w w:val="95"/>
          </w:rPr>
          <w:t>型</w:t>
        </w:r>
        <w:r>
          <w:rPr>
            <w:rFonts w:ascii="Times New Roman" w:eastAsia="Times New Roman"/>
          </w:rPr>
          <w:tab/>
        </w:r>
        <w:r>
          <w:rPr>
            <w:rFonts w:ascii="Times New Roman" w:eastAsia="Times New Roman"/>
            <w:spacing w:val="-10"/>
          </w:rPr>
          <w:t>8</w:t>
        </w:r>
      </w:hyperlink>
    </w:p>
    <w:p>
      <w:pPr>
        <w:pStyle w:val="BodyText"/>
        <w:tabs>
          <w:tab w:pos="8116" w:val="left" w:leader="dot"/>
        </w:tabs>
        <w:spacing w:before="214"/>
        <w:ind w:left="540"/>
        <w:rPr>
          <w:rFonts w:ascii="Times New Roman" w:eastAsia="Times New Roman"/>
        </w:rPr>
      </w:pPr>
      <w:hyperlink w:history="true" w:anchor="_bookmark8">
        <w:r>
          <w:rPr>
            <w:w w:val="95"/>
          </w:rPr>
          <w:t>（三）</w:t>
        </w:r>
        <w:r>
          <w:rPr>
            <w:w w:val="95"/>
          </w:rPr>
          <w:t>筑</w:t>
        </w:r>
        <w:r>
          <w:rPr>
            <w:w w:val="95"/>
          </w:rPr>
          <w:t>牢</w:t>
        </w:r>
        <w:r>
          <w:rPr>
            <w:w w:val="95"/>
          </w:rPr>
          <w:t>融</w:t>
        </w:r>
        <w:r>
          <w:rPr>
            <w:w w:val="95"/>
          </w:rPr>
          <w:t>合</w:t>
        </w:r>
        <w:r>
          <w:rPr>
            <w:w w:val="95"/>
          </w:rPr>
          <w:t>发</w:t>
        </w:r>
        <w:r>
          <w:rPr>
            <w:w w:val="95"/>
          </w:rPr>
          <w:t>展</w:t>
        </w:r>
        <w:r>
          <w:rPr>
            <w:w w:val="95"/>
          </w:rPr>
          <w:t>新</w:t>
        </w:r>
        <w:r>
          <w:rPr>
            <w:w w:val="95"/>
          </w:rPr>
          <w:t>基</w:t>
        </w:r>
        <w:r>
          <w:rPr>
            <w:spacing w:val="-10"/>
            <w:w w:val="95"/>
          </w:rPr>
          <w:t>础</w:t>
        </w:r>
        <w:r>
          <w:rPr>
            <w:rFonts w:ascii="Times New Roman" w:eastAsia="Times New Roman"/>
          </w:rPr>
          <w:tab/>
        </w:r>
        <w:r>
          <w:rPr>
            <w:rFonts w:ascii="Times New Roman" w:eastAsia="Times New Roman"/>
            <w:spacing w:val="-5"/>
          </w:rPr>
          <w:t>11</w:t>
        </w:r>
      </w:hyperlink>
    </w:p>
    <w:p>
      <w:pPr>
        <w:pStyle w:val="BodyText"/>
        <w:tabs>
          <w:tab w:pos="8104" w:val="left" w:leader="dot"/>
        </w:tabs>
        <w:spacing w:before="214"/>
        <w:ind w:left="540"/>
        <w:rPr>
          <w:rFonts w:ascii="Times New Roman" w:eastAsia="Times New Roman"/>
        </w:rPr>
      </w:pPr>
      <w:hyperlink w:history="true" w:anchor="_bookmark9">
        <w:r>
          <w:rPr>
            <w:w w:val="95"/>
          </w:rPr>
          <w:t>（四）</w:t>
        </w:r>
        <w:r>
          <w:rPr>
            <w:w w:val="95"/>
          </w:rPr>
          <w:t>激</w:t>
        </w:r>
        <w:r>
          <w:rPr>
            <w:w w:val="95"/>
          </w:rPr>
          <w:t>发</w:t>
        </w:r>
        <w:r>
          <w:rPr>
            <w:w w:val="95"/>
          </w:rPr>
          <w:t>企</w:t>
        </w:r>
        <w:r>
          <w:rPr>
            <w:w w:val="95"/>
          </w:rPr>
          <w:t>业</w:t>
        </w:r>
        <w:r>
          <w:rPr>
            <w:w w:val="95"/>
          </w:rPr>
          <w:t>主</w:t>
        </w:r>
        <w:r>
          <w:rPr>
            <w:w w:val="95"/>
          </w:rPr>
          <w:t>体</w:t>
        </w:r>
        <w:r>
          <w:rPr>
            <w:w w:val="95"/>
          </w:rPr>
          <w:t>新</w:t>
        </w:r>
        <w:r>
          <w:rPr>
            <w:w w:val="95"/>
          </w:rPr>
          <w:t>活</w:t>
        </w:r>
        <w:r>
          <w:rPr>
            <w:spacing w:val="-10"/>
            <w:w w:val="95"/>
          </w:rPr>
          <w:t>力</w:t>
        </w:r>
        <w:r>
          <w:rPr>
            <w:rFonts w:ascii="Times New Roman" w:eastAsia="Times New Roman"/>
          </w:rPr>
          <w:tab/>
        </w:r>
        <w:r>
          <w:rPr>
            <w:rFonts w:ascii="Times New Roman" w:eastAsia="Times New Roman"/>
            <w:spacing w:val="-5"/>
          </w:rPr>
          <w:t>13</w:t>
        </w:r>
      </w:hyperlink>
    </w:p>
    <w:p>
      <w:pPr>
        <w:pStyle w:val="BodyText"/>
        <w:tabs>
          <w:tab w:pos="8104" w:val="left" w:leader="dot"/>
        </w:tabs>
        <w:spacing w:before="214"/>
        <w:ind w:left="540"/>
        <w:rPr>
          <w:rFonts w:ascii="Times New Roman" w:eastAsia="Times New Roman"/>
        </w:rPr>
      </w:pPr>
      <w:hyperlink w:history="true" w:anchor="_bookmark10">
        <w:r>
          <w:rPr>
            <w:w w:val="95"/>
          </w:rPr>
          <w:t>（🖂）</w:t>
        </w:r>
        <w:r>
          <w:rPr>
            <w:w w:val="95"/>
          </w:rPr>
          <w:t>培</w:t>
        </w:r>
        <w:r>
          <w:rPr>
            <w:w w:val="95"/>
          </w:rPr>
          <w:t>育</w:t>
        </w:r>
        <w:r>
          <w:rPr>
            <w:w w:val="95"/>
          </w:rPr>
          <w:t>跨</w:t>
        </w:r>
        <w:r>
          <w:rPr>
            <w:w w:val="95"/>
          </w:rPr>
          <w:t>界</w:t>
        </w:r>
        <w:r>
          <w:rPr>
            <w:w w:val="95"/>
          </w:rPr>
          <w:t>融</w:t>
        </w:r>
        <w:r>
          <w:rPr>
            <w:w w:val="95"/>
          </w:rPr>
          <w:t>合</w:t>
        </w:r>
        <w:r>
          <w:rPr>
            <w:w w:val="95"/>
          </w:rPr>
          <w:t>新</w:t>
        </w:r>
        <w:r>
          <w:rPr>
            <w:w w:val="95"/>
          </w:rPr>
          <w:t>生</w:t>
        </w:r>
        <w:r>
          <w:rPr>
            <w:spacing w:val="-10"/>
            <w:w w:val="95"/>
          </w:rPr>
          <w:t>态</w:t>
        </w:r>
        <w:r>
          <w:rPr>
            <w:rFonts w:ascii="Times New Roman" w:eastAsia="Times New Roman"/>
          </w:rPr>
          <w:tab/>
        </w:r>
        <w:r>
          <w:rPr>
            <w:rFonts w:ascii="Times New Roman" w:eastAsia="Times New Roman"/>
            <w:spacing w:val="-5"/>
          </w:rPr>
          <w:t>15</w:t>
        </w:r>
      </w:hyperlink>
    </w:p>
    <w:p>
      <w:pPr>
        <w:pStyle w:val="BodyText"/>
        <w:tabs>
          <w:tab w:pos="7984" w:val="left" w:leader="dot"/>
        </w:tabs>
        <w:spacing w:before="214"/>
        <w:ind w:left="0" w:right="161"/>
        <w:jc w:val="center"/>
        <w:rPr>
          <w:rFonts w:ascii="Times New Roman" w:eastAsia="Times New Roman"/>
        </w:rPr>
      </w:pPr>
      <w:hyperlink w:history="true" w:anchor="_bookmark11">
        <w:r>
          <w:rPr>
            <w:rFonts w:ascii="黑体" w:eastAsia="黑体"/>
            <w:w w:val="95"/>
          </w:rPr>
          <w:t>四、</w:t>
        </w:r>
        <w:r>
          <w:rPr>
            <w:rFonts w:ascii="黑体" w:eastAsia="黑体"/>
            <w:w w:val="95"/>
          </w:rPr>
          <w:t>重</w:t>
        </w:r>
        <w:r>
          <w:rPr>
            <w:rFonts w:ascii="黑体" w:eastAsia="黑体"/>
            <w:w w:val="95"/>
          </w:rPr>
          <w:t>点</w:t>
        </w:r>
        <w:r>
          <w:rPr>
            <w:rFonts w:ascii="黑体" w:eastAsia="黑体"/>
            <w:w w:val="95"/>
          </w:rPr>
          <w:t>工</w:t>
        </w:r>
        <w:r>
          <w:rPr>
            <w:rFonts w:ascii="黑体" w:eastAsia="黑体"/>
            <w:spacing w:val="-10"/>
            <w:w w:val="95"/>
          </w:rPr>
          <w:t>程</w:t>
        </w:r>
        <w:r>
          <w:rPr>
            <w:rFonts w:ascii="Times New Roman" w:eastAsia="Times New Roman"/>
          </w:rPr>
          <w:tab/>
        </w:r>
        <w:r>
          <w:rPr>
            <w:rFonts w:ascii="Times New Roman" w:eastAsia="Times New Roman"/>
            <w:spacing w:val="-5"/>
          </w:rPr>
          <w:t>17</w:t>
        </w:r>
      </w:hyperlink>
    </w:p>
    <w:p>
      <w:pPr>
        <w:pStyle w:val="BodyText"/>
        <w:tabs>
          <w:tab w:pos="8104" w:val="left" w:leader="dot"/>
        </w:tabs>
        <w:spacing w:before="214"/>
        <w:ind w:left="540"/>
        <w:rPr>
          <w:rFonts w:ascii="Times New Roman" w:eastAsia="Times New Roman"/>
        </w:rPr>
      </w:pPr>
      <w:hyperlink w:history="true" w:anchor="_bookmark12">
        <w:r>
          <w:rPr>
            <w:w w:val="95"/>
          </w:rPr>
          <w:t>（一）</w:t>
        </w:r>
        <w:r>
          <w:rPr>
            <w:w w:val="95"/>
          </w:rPr>
          <w:t>制</w:t>
        </w:r>
        <w:r>
          <w:rPr>
            <w:w w:val="95"/>
          </w:rPr>
          <w:t>造</w:t>
        </w:r>
        <w:r>
          <w:rPr>
            <w:w w:val="95"/>
          </w:rPr>
          <w:t>业</w:t>
        </w:r>
        <w:r>
          <w:rPr>
            <w:w w:val="95"/>
          </w:rPr>
          <w:t>数</w:t>
        </w:r>
        <w:r>
          <w:rPr>
            <w:w w:val="95"/>
          </w:rPr>
          <w:t>字</w:t>
        </w:r>
        <w:r>
          <w:rPr>
            <w:w w:val="95"/>
          </w:rPr>
          <w:t>化</w:t>
        </w:r>
        <w:r>
          <w:rPr>
            <w:w w:val="95"/>
          </w:rPr>
          <w:t>转</w:t>
        </w:r>
        <w:r>
          <w:rPr>
            <w:w w:val="95"/>
          </w:rPr>
          <w:t>型</w:t>
        </w:r>
        <w:r>
          <w:rPr>
            <w:w w:val="95"/>
          </w:rPr>
          <w:t>行</w:t>
        </w:r>
        <w:r>
          <w:rPr>
            <w:spacing w:val="-10"/>
            <w:w w:val="95"/>
          </w:rPr>
          <w:t>动</w:t>
        </w:r>
        <w:r>
          <w:rPr>
            <w:rFonts w:ascii="Times New Roman" w:eastAsia="Times New Roman"/>
          </w:rPr>
          <w:tab/>
        </w:r>
        <w:r>
          <w:rPr>
            <w:rFonts w:ascii="Times New Roman" w:eastAsia="Times New Roman"/>
            <w:spacing w:val="-5"/>
          </w:rPr>
          <w:t>17</w:t>
        </w:r>
      </w:hyperlink>
    </w:p>
    <w:p>
      <w:pPr>
        <w:pStyle w:val="BodyText"/>
        <w:tabs>
          <w:tab w:pos="8104" w:val="left" w:leader="dot"/>
        </w:tabs>
        <w:spacing w:before="214"/>
        <w:ind w:left="540"/>
        <w:rPr>
          <w:rFonts w:ascii="Times New Roman" w:eastAsia="Times New Roman"/>
        </w:rPr>
      </w:pPr>
      <w:hyperlink w:history="true" w:anchor="_bookmark13">
        <w:r>
          <w:rPr>
            <w:w w:val="95"/>
          </w:rPr>
          <w:t>（二）</w:t>
        </w:r>
        <w:r>
          <w:rPr>
            <w:w w:val="95"/>
          </w:rPr>
          <w:t>两</w:t>
        </w:r>
        <w:r>
          <w:rPr>
            <w:w w:val="95"/>
          </w:rPr>
          <w:t>化</w:t>
        </w:r>
        <w:r>
          <w:rPr>
            <w:w w:val="95"/>
          </w:rPr>
          <w:t>融</w:t>
        </w:r>
        <w:r>
          <w:rPr>
            <w:w w:val="95"/>
          </w:rPr>
          <w:t>合</w:t>
        </w:r>
        <w:r>
          <w:rPr>
            <w:w w:val="95"/>
          </w:rPr>
          <w:t>标</w:t>
        </w:r>
        <w:r>
          <w:rPr>
            <w:w w:val="95"/>
          </w:rPr>
          <w:t>准</w:t>
        </w:r>
        <w:r>
          <w:rPr>
            <w:w w:val="95"/>
          </w:rPr>
          <w:t>引</w:t>
        </w:r>
        <w:r>
          <w:rPr>
            <w:w w:val="95"/>
          </w:rPr>
          <w:t>领</w:t>
        </w:r>
        <w:r>
          <w:rPr>
            <w:w w:val="95"/>
          </w:rPr>
          <w:t>行</w:t>
        </w:r>
        <w:r>
          <w:rPr>
            <w:spacing w:val="-10"/>
            <w:w w:val="95"/>
          </w:rPr>
          <w:t>动</w:t>
        </w:r>
        <w:r>
          <w:rPr>
            <w:rFonts w:ascii="Times New Roman" w:eastAsia="Times New Roman"/>
          </w:rPr>
          <w:tab/>
        </w:r>
        <w:r>
          <w:rPr>
            <w:rFonts w:ascii="Times New Roman" w:eastAsia="Times New Roman"/>
            <w:spacing w:val="-5"/>
          </w:rPr>
          <w:t>18</w:t>
        </w:r>
      </w:hyperlink>
    </w:p>
    <w:p>
      <w:pPr>
        <w:pStyle w:val="BodyText"/>
        <w:tabs>
          <w:tab w:pos="8104" w:val="left" w:leader="dot"/>
        </w:tabs>
        <w:spacing w:before="214"/>
        <w:ind w:left="540"/>
        <w:rPr>
          <w:rFonts w:ascii="Times New Roman" w:eastAsia="Times New Roman"/>
        </w:rPr>
      </w:pPr>
      <w:hyperlink w:history="true" w:anchor="_bookmark14">
        <w:r>
          <w:rPr>
            <w:w w:val="95"/>
          </w:rPr>
          <w:t>（三）</w:t>
        </w:r>
        <w:r>
          <w:rPr>
            <w:w w:val="95"/>
          </w:rPr>
          <w:t>工</w:t>
        </w:r>
        <w:r>
          <w:rPr>
            <w:w w:val="95"/>
          </w:rPr>
          <w:t>业</w:t>
        </w:r>
        <w:r>
          <w:rPr>
            <w:w w:val="95"/>
          </w:rPr>
          <w:t>互</w:t>
        </w:r>
        <w:r>
          <w:rPr>
            <w:w w:val="95"/>
          </w:rPr>
          <w:t>联</w:t>
        </w:r>
        <w:r>
          <w:rPr>
            <w:w w:val="95"/>
          </w:rPr>
          <w:t>网</w:t>
        </w:r>
        <w:r>
          <w:rPr>
            <w:w w:val="95"/>
          </w:rPr>
          <w:t>平</w:t>
        </w:r>
        <w:r>
          <w:rPr>
            <w:w w:val="95"/>
          </w:rPr>
          <w:t>台</w:t>
        </w:r>
        <w:r>
          <w:rPr>
            <w:w w:val="95"/>
          </w:rPr>
          <w:t>推</w:t>
        </w:r>
        <w:r>
          <w:rPr>
            <w:w w:val="95"/>
          </w:rPr>
          <w:t>广</w:t>
        </w:r>
        <w:r>
          <w:rPr>
            <w:w w:val="95"/>
          </w:rPr>
          <w:t>工</w:t>
        </w:r>
        <w:r>
          <w:rPr>
            <w:spacing w:val="-10"/>
            <w:w w:val="95"/>
          </w:rPr>
          <w:t>程</w:t>
        </w:r>
        <w:r>
          <w:rPr>
            <w:rFonts w:ascii="Times New Roman" w:eastAsia="Times New Roman"/>
          </w:rPr>
          <w:tab/>
        </w:r>
        <w:r>
          <w:rPr>
            <w:rFonts w:ascii="Times New Roman" w:eastAsia="Times New Roman"/>
            <w:spacing w:val="-5"/>
          </w:rPr>
          <w:t>19</w:t>
        </w:r>
      </w:hyperlink>
    </w:p>
    <w:p>
      <w:pPr>
        <w:pStyle w:val="BodyText"/>
        <w:tabs>
          <w:tab w:pos="8104" w:val="left" w:leader="dot"/>
        </w:tabs>
        <w:spacing w:before="214"/>
        <w:ind w:left="540"/>
        <w:rPr>
          <w:rFonts w:ascii="Times New Roman" w:eastAsia="Times New Roman"/>
        </w:rPr>
      </w:pPr>
      <w:hyperlink w:history="true" w:anchor="_bookmark15">
        <w:r>
          <w:rPr>
            <w:w w:val="95"/>
          </w:rPr>
          <w:t>（四）</w:t>
        </w:r>
        <w:r>
          <w:rPr>
            <w:w w:val="95"/>
          </w:rPr>
          <w:t>系</w:t>
        </w:r>
        <w:r>
          <w:rPr>
            <w:w w:val="95"/>
          </w:rPr>
          <w:t>统</w:t>
        </w:r>
        <w:r>
          <w:rPr>
            <w:w w:val="95"/>
          </w:rPr>
          <w:t>解</w:t>
        </w:r>
        <w:r>
          <w:rPr>
            <w:w w:val="95"/>
          </w:rPr>
          <w:t>决</w:t>
        </w:r>
        <w:r>
          <w:rPr>
            <w:w w:val="95"/>
          </w:rPr>
          <w:t>方</w:t>
        </w:r>
        <w:r>
          <w:rPr>
            <w:w w:val="95"/>
          </w:rPr>
          <w:t>案</w:t>
        </w:r>
        <w:r>
          <w:rPr>
            <w:w w:val="95"/>
          </w:rPr>
          <w:t>能</w:t>
        </w:r>
        <w:r>
          <w:rPr>
            <w:w w:val="95"/>
          </w:rPr>
          <w:t>力</w:t>
        </w:r>
        <w:r>
          <w:rPr>
            <w:w w:val="95"/>
          </w:rPr>
          <w:t>提</w:t>
        </w:r>
        <w:r>
          <w:rPr>
            <w:w w:val="95"/>
          </w:rPr>
          <w:t>升</w:t>
        </w:r>
        <w:r>
          <w:rPr>
            <w:w w:val="95"/>
          </w:rPr>
          <w:t>行</w:t>
        </w:r>
        <w:r>
          <w:rPr>
            <w:spacing w:val="-10"/>
            <w:w w:val="95"/>
          </w:rPr>
          <w:t>动</w:t>
        </w:r>
        <w:r>
          <w:rPr>
            <w:rFonts w:ascii="Times New Roman" w:eastAsia="Times New Roman"/>
          </w:rPr>
          <w:tab/>
        </w:r>
        <w:r>
          <w:rPr>
            <w:rFonts w:ascii="Times New Roman" w:eastAsia="Times New Roman"/>
            <w:spacing w:val="-5"/>
          </w:rPr>
          <w:t>20</w:t>
        </w:r>
      </w:hyperlink>
    </w:p>
    <w:p>
      <w:pPr>
        <w:pStyle w:val="BodyText"/>
        <w:tabs>
          <w:tab w:pos="8104" w:val="left" w:leader="dot"/>
        </w:tabs>
        <w:spacing w:before="214"/>
        <w:ind w:left="540"/>
        <w:rPr>
          <w:rFonts w:ascii="Times New Roman" w:eastAsia="Times New Roman"/>
        </w:rPr>
      </w:pPr>
      <w:hyperlink w:history="true" w:anchor="_bookmark16">
        <w:r>
          <w:rPr>
            <w:w w:val="95"/>
          </w:rPr>
          <w:t>（🖂）</w:t>
        </w:r>
        <w:r>
          <w:rPr>
            <w:w w:val="95"/>
          </w:rPr>
          <w:t>产</w:t>
        </w:r>
        <w:r>
          <w:rPr>
            <w:w w:val="95"/>
          </w:rPr>
          <w:t>业</w:t>
        </w:r>
        <w:r>
          <w:rPr>
            <w:w w:val="95"/>
          </w:rPr>
          <w:t>链</w:t>
        </w:r>
        <w:r>
          <w:rPr>
            <w:w w:val="95"/>
          </w:rPr>
          <w:t>供</w:t>
        </w:r>
        <w:r>
          <w:rPr>
            <w:w w:val="95"/>
          </w:rPr>
          <w:t>应</w:t>
        </w:r>
        <w:r>
          <w:rPr>
            <w:w w:val="95"/>
          </w:rPr>
          <w:t>链</w:t>
        </w:r>
        <w:r>
          <w:rPr>
            <w:w w:val="95"/>
          </w:rPr>
          <w:t>数</w:t>
        </w:r>
        <w:r>
          <w:rPr>
            <w:w w:val="95"/>
          </w:rPr>
          <w:t>字</w:t>
        </w:r>
        <w:r>
          <w:rPr>
            <w:w w:val="95"/>
          </w:rPr>
          <w:t>化</w:t>
        </w:r>
        <w:r>
          <w:rPr>
            <w:w w:val="95"/>
          </w:rPr>
          <w:t>升</w:t>
        </w:r>
        <w:r>
          <w:rPr>
            <w:w w:val="95"/>
          </w:rPr>
          <w:t>级</w:t>
        </w:r>
        <w:r>
          <w:rPr>
            <w:w w:val="95"/>
          </w:rPr>
          <w:t>行</w:t>
        </w:r>
        <w:r>
          <w:rPr>
            <w:spacing w:val="-10"/>
            <w:w w:val="95"/>
          </w:rPr>
          <w:t>动</w:t>
        </w:r>
        <w:r>
          <w:rPr>
            <w:rFonts w:ascii="Times New Roman" w:eastAsia="Times New Roman"/>
          </w:rPr>
          <w:tab/>
        </w:r>
        <w:r>
          <w:rPr>
            <w:rFonts w:ascii="Times New Roman" w:eastAsia="Times New Roman"/>
            <w:spacing w:val="-5"/>
          </w:rPr>
          <w:t>21</w:t>
        </w:r>
      </w:hyperlink>
    </w:p>
    <w:p>
      <w:pPr>
        <w:pStyle w:val="BodyText"/>
        <w:tabs>
          <w:tab w:pos="7984" w:val="left" w:leader="dot"/>
        </w:tabs>
        <w:spacing w:before="214"/>
        <w:ind w:left="0" w:right="161"/>
        <w:jc w:val="center"/>
        <w:rPr>
          <w:rFonts w:ascii="Times New Roman" w:eastAsia="Times New Roman"/>
        </w:rPr>
      </w:pPr>
      <w:hyperlink w:history="true" w:anchor="_bookmark17">
        <w:r>
          <w:rPr>
            <w:rFonts w:ascii="黑体" w:eastAsia="黑体"/>
            <w:w w:val="95"/>
          </w:rPr>
          <w:t>五、</w:t>
        </w:r>
        <w:r>
          <w:rPr>
            <w:rFonts w:ascii="黑体" w:eastAsia="黑体"/>
            <w:w w:val="95"/>
          </w:rPr>
          <w:t>保</w:t>
        </w:r>
        <w:r>
          <w:rPr>
            <w:rFonts w:ascii="黑体" w:eastAsia="黑体"/>
            <w:w w:val="95"/>
          </w:rPr>
          <w:t>障</w:t>
        </w:r>
        <w:r>
          <w:rPr>
            <w:rFonts w:ascii="黑体" w:eastAsia="黑体"/>
            <w:w w:val="95"/>
          </w:rPr>
          <w:t>措</w:t>
        </w:r>
        <w:r>
          <w:rPr>
            <w:rFonts w:ascii="黑体" w:eastAsia="黑体"/>
            <w:spacing w:val="-10"/>
            <w:w w:val="95"/>
          </w:rPr>
          <w:t>施</w:t>
        </w:r>
        <w:r>
          <w:rPr>
            <w:rFonts w:ascii="Times New Roman" w:eastAsia="Times New Roman"/>
          </w:rPr>
          <w:tab/>
        </w:r>
        <w:r>
          <w:rPr>
            <w:rFonts w:ascii="Times New Roman" w:eastAsia="Times New Roman"/>
            <w:spacing w:val="-5"/>
          </w:rPr>
          <w:t>22</w:t>
        </w:r>
      </w:hyperlink>
    </w:p>
    <w:p>
      <w:pPr>
        <w:pStyle w:val="BodyText"/>
        <w:tabs>
          <w:tab w:pos="8104" w:val="left" w:leader="dot"/>
        </w:tabs>
        <w:spacing w:before="214"/>
        <w:ind w:left="540"/>
        <w:rPr>
          <w:rFonts w:ascii="Times New Roman" w:eastAsia="Times New Roman"/>
        </w:rPr>
      </w:pPr>
      <w:hyperlink w:history="true" w:anchor="_bookmark18">
        <w:r>
          <w:rPr>
            <w:w w:val="95"/>
          </w:rPr>
          <w:t>（一）</w:t>
        </w:r>
        <w:r>
          <w:rPr>
            <w:w w:val="95"/>
          </w:rPr>
          <w:t>健</w:t>
        </w:r>
        <w:r>
          <w:rPr>
            <w:w w:val="95"/>
          </w:rPr>
          <w:t>全</w:t>
        </w:r>
        <w:r>
          <w:rPr>
            <w:w w:val="95"/>
          </w:rPr>
          <w:t>组</w:t>
        </w:r>
        <w:r>
          <w:rPr>
            <w:w w:val="95"/>
          </w:rPr>
          <w:t>织</w:t>
        </w:r>
        <w:r>
          <w:rPr>
            <w:w w:val="95"/>
          </w:rPr>
          <w:t>实</w:t>
        </w:r>
        <w:r>
          <w:rPr>
            <w:w w:val="95"/>
          </w:rPr>
          <w:t>施</w:t>
        </w:r>
        <w:r>
          <w:rPr>
            <w:w w:val="95"/>
          </w:rPr>
          <w:t>机</w:t>
        </w:r>
        <w:r>
          <w:rPr>
            <w:spacing w:val="-10"/>
            <w:w w:val="95"/>
          </w:rPr>
          <w:t>制</w:t>
        </w:r>
        <w:r>
          <w:rPr>
            <w:rFonts w:ascii="Times New Roman" w:eastAsia="Times New Roman"/>
          </w:rPr>
          <w:tab/>
        </w:r>
        <w:r>
          <w:rPr>
            <w:rFonts w:ascii="Times New Roman" w:eastAsia="Times New Roman"/>
            <w:spacing w:val="-5"/>
          </w:rPr>
          <w:t>22</w:t>
        </w:r>
      </w:hyperlink>
    </w:p>
    <w:p>
      <w:pPr>
        <w:pStyle w:val="BodyText"/>
        <w:tabs>
          <w:tab w:pos="8104" w:val="left" w:leader="dot"/>
        </w:tabs>
        <w:spacing w:before="214"/>
        <w:ind w:left="540"/>
        <w:rPr>
          <w:rFonts w:ascii="Times New Roman" w:eastAsia="Times New Roman"/>
        </w:rPr>
      </w:pPr>
      <w:hyperlink w:history="true" w:anchor="_bookmark19">
        <w:r>
          <w:rPr>
            <w:w w:val="95"/>
          </w:rPr>
          <w:t>（二）</w:t>
        </w:r>
        <w:r>
          <w:rPr>
            <w:w w:val="95"/>
          </w:rPr>
          <w:t>加</w:t>
        </w:r>
        <w:r>
          <w:rPr>
            <w:w w:val="95"/>
          </w:rPr>
          <w:t>大</w:t>
        </w:r>
        <w:r>
          <w:rPr>
            <w:w w:val="95"/>
          </w:rPr>
          <w:t>财</w:t>
        </w:r>
        <w:r>
          <w:rPr>
            <w:w w:val="95"/>
          </w:rPr>
          <w:t>税</w:t>
        </w:r>
        <w:r>
          <w:rPr>
            <w:w w:val="95"/>
          </w:rPr>
          <w:t>资</w:t>
        </w:r>
        <w:r>
          <w:rPr>
            <w:w w:val="95"/>
          </w:rPr>
          <w:t>金</w:t>
        </w:r>
        <w:r>
          <w:rPr>
            <w:w w:val="95"/>
          </w:rPr>
          <w:t>支</w:t>
        </w:r>
        <w:r>
          <w:rPr>
            <w:spacing w:val="-10"/>
            <w:w w:val="95"/>
          </w:rPr>
          <w:t>持</w:t>
        </w:r>
        <w:r>
          <w:rPr>
            <w:rFonts w:ascii="Times New Roman" w:eastAsia="Times New Roman"/>
          </w:rPr>
          <w:tab/>
        </w:r>
        <w:r>
          <w:rPr>
            <w:rFonts w:ascii="Times New Roman" w:eastAsia="Times New Roman"/>
            <w:spacing w:val="-5"/>
          </w:rPr>
          <w:t>22</w:t>
        </w:r>
      </w:hyperlink>
    </w:p>
    <w:p>
      <w:pPr>
        <w:pStyle w:val="BodyText"/>
        <w:tabs>
          <w:tab w:pos="8104" w:val="left" w:leader="dot"/>
        </w:tabs>
        <w:spacing w:before="214"/>
        <w:ind w:left="540"/>
        <w:rPr>
          <w:rFonts w:ascii="Times New Roman" w:eastAsia="Times New Roman"/>
        </w:rPr>
      </w:pPr>
      <w:hyperlink w:history="true" w:anchor="_bookmark20">
        <w:r>
          <w:rPr>
            <w:w w:val="95"/>
          </w:rPr>
          <w:t>（三）</w:t>
        </w:r>
        <w:r>
          <w:rPr>
            <w:w w:val="95"/>
          </w:rPr>
          <w:t>加</w:t>
        </w:r>
        <w:r>
          <w:rPr>
            <w:w w:val="95"/>
          </w:rPr>
          <w:t>快</w:t>
        </w:r>
        <w:r>
          <w:rPr>
            <w:w w:val="95"/>
          </w:rPr>
          <w:t>人</w:t>
        </w:r>
        <w:r>
          <w:rPr>
            <w:w w:val="95"/>
          </w:rPr>
          <w:t>才</w:t>
        </w:r>
        <w:r>
          <w:rPr>
            <w:w w:val="95"/>
          </w:rPr>
          <w:t>队</w:t>
        </w:r>
        <w:r>
          <w:rPr>
            <w:w w:val="95"/>
          </w:rPr>
          <w:t>伍</w:t>
        </w:r>
        <w:r>
          <w:rPr>
            <w:w w:val="95"/>
          </w:rPr>
          <w:t>培</w:t>
        </w:r>
        <w:r>
          <w:rPr>
            <w:spacing w:val="-10"/>
            <w:w w:val="95"/>
          </w:rPr>
          <w:t>养</w:t>
        </w:r>
        <w:r>
          <w:rPr>
            <w:rFonts w:ascii="Times New Roman" w:eastAsia="Times New Roman"/>
          </w:rPr>
          <w:tab/>
        </w:r>
        <w:r>
          <w:rPr>
            <w:rFonts w:ascii="Times New Roman" w:eastAsia="Times New Roman"/>
            <w:spacing w:val="-5"/>
          </w:rPr>
          <w:t>23</w:t>
        </w:r>
      </w:hyperlink>
    </w:p>
    <w:p>
      <w:pPr>
        <w:spacing w:after="0"/>
        <w:rPr>
          <w:rFonts w:ascii="Times New Roman" w:eastAsia="Times New Roman"/>
        </w:rPr>
        <w:sectPr>
          <w:footerReference w:type="default" r:id="rId5"/>
          <w:pgSz w:w="11910" w:h="16840"/>
          <w:pgMar w:footer="1200" w:header="0" w:top="1500" w:bottom="1380" w:left="1680" w:right="1520"/>
          <w:pgNumType w:start="1"/>
        </w:sectPr>
      </w:pPr>
    </w:p>
    <w:p>
      <w:pPr>
        <w:pStyle w:val="BodyText"/>
        <w:tabs>
          <w:tab w:pos="8422" w:val="right" w:leader="dot"/>
        </w:tabs>
        <w:spacing w:before="50"/>
        <w:ind w:left="540"/>
        <w:rPr>
          <w:rFonts w:ascii="Times New Roman" w:eastAsia="Times New Roman"/>
        </w:rPr>
      </w:pPr>
      <w:hyperlink w:history="true" w:anchor="_bookmark21">
        <w:r>
          <w:rPr>
            <w:w w:val="95"/>
          </w:rPr>
          <w:t>（四）</w:t>
        </w:r>
        <w:r>
          <w:rPr>
            <w:w w:val="95"/>
          </w:rPr>
          <w:t>优</w:t>
        </w:r>
        <w:r>
          <w:rPr>
            <w:w w:val="95"/>
          </w:rPr>
          <w:t>化</w:t>
        </w:r>
        <w:r>
          <w:rPr>
            <w:w w:val="95"/>
          </w:rPr>
          <w:t>融</w:t>
        </w:r>
        <w:r>
          <w:rPr>
            <w:w w:val="95"/>
          </w:rPr>
          <w:t>合</w:t>
        </w:r>
        <w:r>
          <w:rPr>
            <w:w w:val="95"/>
          </w:rPr>
          <w:t>发</w:t>
        </w:r>
        <w:r>
          <w:rPr>
            <w:w w:val="95"/>
          </w:rPr>
          <w:t>展</w:t>
        </w:r>
        <w:r>
          <w:rPr>
            <w:w w:val="95"/>
          </w:rPr>
          <w:t>环</w:t>
        </w:r>
        <w:r>
          <w:rPr>
            <w:spacing w:val="-10"/>
            <w:w w:val="95"/>
          </w:rPr>
          <w:t>境</w:t>
        </w:r>
        <w:r>
          <w:rPr>
            <w:rFonts w:ascii="Times New Roman" w:eastAsia="Times New Roman"/>
          </w:rPr>
          <w:tab/>
        </w:r>
        <w:r>
          <w:rPr>
            <w:rFonts w:ascii="Times New Roman" w:eastAsia="Times New Roman"/>
            <w:spacing w:val="-5"/>
          </w:rPr>
          <w:t>23</w:t>
        </w:r>
      </w:hyperlink>
    </w:p>
    <w:p>
      <w:pPr>
        <w:pStyle w:val="BodyText"/>
        <w:tabs>
          <w:tab w:pos="8422" w:val="right" w:leader="dot"/>
        </w:tabs>
        <w:spacing w:before="214"/>
        <w:ind w:left="540"/>
        <w:rPr>
          <w:rFonts w:ascii="Times New Roman" w:eastAsia="Times New Roman"/>
        </w:rPr>
      </w:pPr>
      <w:hyperlink w:history="true" w:anchor="_bookmark22">
        <w:r>
          <w:rPr>
            <w:w w:val="95"/>
          </w:rPr>
          <w:t>（🖂）</w:t>
        </w:r>
        <w:r>
          <w:rPr>
            <w:w w:val="95"/>
          </w:rPr>
          <w:t>加</w:t>
        </w:r>
        <w:r>
          <w:rPr>
            <w:w w:val="95"/>
          </w:rPr>
          <w:t>强</w:t>
        </w:r>
        <w:r>
          <w:rPr>
            <w:w w:val="95"/>
          </w:rPr>
          <w:t>国</w:t>
        </w:r>
        <w:r>
          <w:rPr>
            <w:w w:val="95"/>
          </w:rPr>
          <w:t>际</w:t>
        </w:r>
        <w:r>
          <w:rPr>
            <w:w w:val="95"/>
          </w:rPr>
          <w:t>交</w:t>
        </w:r>
        <w:r>
          <w:rPr>
            <w:w w:val="95"/>
          </w:rPr>
          <w:t>流</w:t>
        </w:r>
        <w:r>
          <w:rPr>
            <w:w w:val="95"/>
          </w:rPr>
          <w:t>合</w:t>
        </w:r>
        <w:r>
          <w:rPr>
            <w:spacing w:val="-10"/>
            <w:w w:val="95"/>
          </w:rPr>
          <w:t>作</w:t>
        </w:r>
        <w:r>
          <w:rPr>
            <w:rFonts w:ascii="Times New Roman" w:eastAsia="Times New Roman"/>
          </w:rPr>
          <w:tab/>
        </w:r>
        <w:r>
          <w:rPr>
            <w:rFonts w:ascii="Times New Roman" w:eastAsia="Times New Roman"/>
            <w:spacing w:val="-5"/>
          </w:rPr>
          <w:t>23</w:t>
        </w:r>
      </w:hyperlink>
    </w:p>
    <w:p>
      <w:pPr>
        <w:spacing w:after="0"/>
        <w:rPr>
          <w:rFonts w:ascii="Times New Roman" w:eastAsia="Times New Roman"/>
        </w:rPr>
        <w:sectPr>
          <w:pgSz w:w="11910" w:h="16840"/>
          <w:pgMar w:header="0" w:footer="1200" w:top="1480" w:bottom="1380" w:left="1680" w:right="1520"/>
        </w:sectPr>
      </w:pPr>
    </w:p>
    <w:p>
      <w:pPr>
        <w:pStyle w:val="BodyText"/>
        <w:spacing w:line="350" w:lineRule="auto" w:before="43"/>
        <w:ind w:right="277" w:firstLine="640"/>
        <w:jc w:val="both"/>
      </w:pPr>
      <w:r>
        <w:rPr>
          <w:spacing w:val="-1"/>
          <w:w w:val="99"/>
        </w:rPr>
        <w:t>信息化和工业化深度融合</w:t>
      </w:r>
      <w:r>
        <w:rPr>
          <w:spacing w:val="2"/>
          <w:w w:val="99"/>
        </w:rPr>
        <w:t>（</w:t>
      </w:r>
      <w:r>
        <w:rPr>
          <w:w w:val="99"/>
        </w:rPr>
        <w:t>以下简称两化深度融合</w:t>
      </w:r>
      <w:r>
        <w:rPr>
          <w:spacing w:val="-7"/>
          <w:w w:val="99"/>
        </w:rPr>
        <w:t>）</w:t>
      </w:r>
      <w:r>
        <w:rPr>
          <w:w w:val="99"/>
        </w:rPr>
        <w:t>是</w:t>
      </w:r>
      <w:r>
        <w:rPr>
          <w:spacing w:val="-1"/>
          <w:w w:val="99"/>
        </w:rPr>
        <w:t>信息化和工业化两个历史进程的交汇与创新，是中国特色新</w:t>
      </w:r>
      <w:r>
        <w:rPr>
          <w:spacing w:val="-2"/>
          <w:w w:val="99"/>
        </w:rPr>
        <w:t>型工业化道路的集中体现，是新发展阶段制造业数字化、网</w:t>
      </w:r>
      <w:r>
        <w:rPr>
          <w:spacing w:val="-3"/>
          <w:w w:val="99"/>
        </w:rPr>
        <w:t>络化、智能化发展的必由之路，是数字经济时代建设制造强国、网络强国和数字中国的扣合点。信息化是信息技术在国民经济各领域的应用，既是发展过程也是发展目的，信息化</w:t>
      </w:r>
      <w:r>
        <w:rPr>
          <w:spacing w:val="-2"/>
          <w:w w:val="99"/>
        </w:rPr>
        <w:t>和工业化的融合既加速了工业化进程，也拉动了信息技术的</w:t>
      </w:r>
      <w:r>
        <w:rPr>
          <w:spacing w:val="-3"/>
          <w:w w:val="99"/>
        </w:rPr>
        <w:t>进步。信息世界与物理世界的深度融合是未来世界发展的总趋势，两化深度融合顺应这一趋势，正在全面加速数字化转型，推动制造业企业形态、生产方式、业务模式和就业方式根本性变革。为深入贯彻落实党中央、国务院关于深化新一</w:t>
      </w:r>
      <w:r>
        <w:rPr>
          <w:spacing w:val="-2"/>
          <w:w w:val="99"/>
        </w:rPr>
        <w:t>代信息技术与制造业融合发展的决策部署，持续做好两化深度融合这篇大文章，根据《中华人民共和国国民经济和社会</w:t>
      </w:r>
      <w:r>
        <w:rPr>
          <w:w w:val="99"/>
        </w:rPr>
        <w:t>发展第十四个五年规划和</w:t>
      </w:r>
      <w:r>
        <w:rPr>
          <w:spacing w:val="-79"/>
        </w:rPr>
        <w:t> </w:t>
      </w:r>
      <w:r>
        <w:rPr>
          <w:rFonts w:ascii="Times New Roman" w:eastAsia="Times New Roman"/>
          <w:spacing w:val="-2"/>
          <w:w w:val="99"/>
        </w:rPr>
        <w:t>2</w:t>
      </w:r>
      <w:r>
        <w:rPr>
          <w:rFonts w:ascii="Times New Roman" w:eastAsia="Times New Roman"/>
          <w:spacing w:val="1"/>
          <w:w w:val="99"/>
        </w:rPr>
        <w:t>0</w:t>
      </w:r>
      <w:r>
        <w:rPr>
          <w:rFonts w:ascii="Times New Roman" w:eastAsia="Times New Roman"/>
          <w:spacing w:val="-2"/>
          <w:w w:val="99"/>
        </w:rPr>
        <w:t>3</w:t>
      </w:r>
      <w:r>
        <w:rPr>
          <w:rFonts w:ascii="Times New Roman" w:eastAsia="Times New Roman"/>
          <w:w w:val="99"/>
        </w:rPr>
        <w:t>5</w:t>
      </w:r>
      <w:r>
        <w:rPr>
          <w:rFonts w:ascii="Times New Roman" w:eastAsia="Times New Roman"/>
          <w:spacing w:val="2"/>
        </w:rPr>
        <w:t> </w:t>
      </w:r>
      <w:r>
        <w:rPr>
          <w:spacing w:val="-15"/>
          <w:w w:val="99"/>
        </w:rPr>
        <w:t>年远景目标纲要》，编制本规划。</w:t>
      </w:r>
    </w:p>
    <w:p>
      <w:pPr>
        <w:pStyle w:val="BodyText"/>
        <w:spacing w:before="21"/>
        <w:ind w:left="760"/>
        <w:rPr>
          <w:rFonts w:ascii="黑体" w:eastAsia="黑体"/>
        </w:rPr>
      </w:pPr>
      <w:bookmarkStart w:name="_bookmark0" w:id="1"/>
      <w:bookmarkEnd w:id="1"/>
      <w:r>
        <w:rPr/>
      </w:r>
      <w:r>
        <w:rPr>
          <w:rFonts w:ascii="黑体" w:eastAsia="黑体"/>
          <w:w w:val="95"/>
        </w:rPr>
        <w:t>一、</w:t>
      </w:r>
      <w:r>
        <w:rPr>
          <w:rFonts w:ascii="黑体" w:eastAsia="黑体"/>
          <w:w w:val="95"/>
        </w:rPr>
        <w:t>发</w:t>
      </w:r>
      <w:r>
        <w:rPr>
          <w:rFonts w:ascii="黑体" w:eastAsia="黑体"/>
          <w:w w:val="95"/>
        </w:rPr>
        <w:t>展</w:t>
      </w:r>
      <w:r>
        <w:rPr>
          <w:rFonts w:ascii="黑体" w:eastAsia="黑体"/>
          <w:spacing w:val="-5"/>
          <w:w w:val="95"/>
        </w:rPr>
        <w:t>形势</w:t>
      </w:r>
    </w:p>
    <w:p>
      <w:pPr>
        <w:pStyle w:val="BodyText"/>
        <w:spacing w:line="600" w:lineRule="exact" w:before="30"/>
        <w:ind w:right="256" w:firstLine="640"/>
        <w:jc w:val="both"/>
      </w:pPr>
      <w:r>
        <w:rPr>
          <w:rFonts w:ascii="Times New Roman" w:hAnsi="Times New Roman" w:eastAsia="Times New Roman"/>
          <w:b/>
          <w:spacing w:val="-2"/>
        </w:rPr>
        <w:t>“</w:t>
      </w:r>
      <w:r>
        <w:rPr>
          <w:rFonts w:ascii="Microsoft JhengHei" w:hAnsi="Microsoft JhengHei" w:eastAsia="Microsoft JhengHei"/>
          <w:b/>
          <w:spacing w:val="-2"/>
        </w:rPr>
        <w:t>十</w:t>
      </w:r>
      <w:r>
        <w:rPr>
          <w:rFonts w:ascii="Microsoft JhengHei" w:hAnsi="Microsoft JhengHei" w:eastAsia="Microsoft JhengHei"/>
          <w:b/>
          <w:spacing w:val="-2"/>
        </w:rPr>
        <w:t>三</w:t>
      </w:r>
      <w:r>
        <w:rPr>
          <w:rFonts w:ascii="Microsoft JhengHei" w:hAnsi="Microsoft JhengHei" w:eastAsia="Microsoft JhengHei"/>
          <w:b/>
          <w:spacing w:val="-2"/>
        </w:rPr>
        <w:t>🖂</w:t>
      </w:r>
      <w:r>
        <w:rPr>
          <w:rFonts w:ascii="Times New Roman" w:hAnsi="Times New Roman" w:eastAsia="Times New Roman"/>
          <w:b/>
          <w:spacing w:val="-2"/>
        </w:rPr>
        <w:t>”</w:t>
      </w:r>
      <w:r>
        <w:rPr>
          <w:rFonts w:ascii="Microsoft JhengHei" w:hAnsi="Microsoft JhengHei" w:eastAsia="Microsoft JhengHei"/>
          <w:b/>
          <w:spacing w:val="-2"/>
        </w:rPr>
        <w:t>期</w:t>
      </w:r>
      <w:r>
        <w:rPr>
          <w:rFonts w:ascii="Microsoft JhengHei" w:hAnsi="Microsoft JhengHei" w:eastAsia="Microsoft JhengHei"/>
          <w:b/>
          <w:spacing w:val="-2"/>
        </w:rPr>
        <w:t>间</w:t>
      </w:r>
      <w:r>
        <w:rPr>
          <w:rFonts w:ascii="Microsoft JhengHei" w:hAnsi="Microsoft JhengHei" w:eastAsia="Microsoft JhengHei"/>
          <w:b/>
          <w:spacing w:val="-2"/>
        </w:rPr>
        <w:t>，</w:t>
      </w:r>
      <w:r>
        <w:rPr>
          <w:spacing w:val="-2"/>
        </w:rPr>
        <w:t>通过</w:t>
      </w:r>
      <w:r>
        <w:rPr>
          <w:spacing w:val="-2"/>
        </w:rPr>
        <w:t>政</w:t>
      </w:r>
      <w:r>
        <w:rPr>
          <w:spacing w:val="-2"/>
        </w:rPr>
        <w:t>策</w:t>
      </w:r>
      <w:r>
        <w:rPr>
          <w:spacing w:val="-2"/>
        </w:rPr>
        <w:t>制定、</w:t>
      </w:r>
      <w:r>
        <w:rPr>
          <w:spacing w:val="-2"/>
        </w:rPr>
        <w:t>标</w:t>
      </w:r>
      <w:r>
        <w:rPr>
          <w:spacing w:val="-2"/>
        </w:rPr>
        <w:t>准</w:t>
      </w:r>
      <w:r>
        <w:rPr>
          <w:spacing w:val="-2"/>
        </w:rPr>
        <w:t>推</w:t>
      </w:r>
      <w:r>
        <w:rPr>
          <w:spacing w:val="-2"/>
        </w:rPr>
        <w:t>广</w:t>
      </w:r>
      <w:r>
        <w:rPr>
          <w:spacing w:val="-2"/>
        </w:rPr>
        <w:t>、</w:t>
      </w:r>
      <w:r>
        <w:rPr>
          <w:spacing w:val="-2"/>
        </w:rPr>
        <w:t>工程实</w:t>
      </w:r>
      <w:r>
        <w:rPr>
          <w:spacing w:val="-2"/>
        </w:rPr>
        <w:t>施</w:t>
      </w:r>
      <w:r>
        <w:rPr>
          <w:spacing w:val="-2"/>
        </w:rPr>
        <w:t>、</w:t>
      </w:r>
      <w:r>
        <w:rPr>
          <w:spacing w:val="-2"/>
        </w:rPr>
        <w:t>试</w:t>
      </w:r>
      <w:r>
        <w:rPr>
          <w:spacing w:val="-2"/>
        </w:rPr>
        <w:t>点</w:t>
      </w:r>
      <w:r>
        <w:rPr>
          <w:spacing w:val="-2"/>
        </w:rPr>
        <w:t>示</w:t>
      </w:r>
      <w:r>
        <w:rPr>
          <w:spacing w:val="-2"/>
        </w:rPr>
        <w:t>范</w:t>
      </w:r>
      <w:r>
        <w:rPr>
          <w:spacing w:val="-2"/>
        </w:rPr>
        <w:t>等</w:t>
      </w:r>
      <w:r>
        <w:rPr>
          <w:spacing w:val="-2"/>
        </w:rPr>
        <w:t>系</w:t>
      </w:r>
      <w:r>
        <w:rPr>
          <w:spacing w:val="-2"/>
        </w:rPr>
        <w:t>列</w:t>
      </w:r>
      <w:r>
        <w:rPr>
          <w:spacing w:val="-2"/>
        </w:rPr>
        <w:t>举措，两化</w:t>
      </w:r>
      <w:r>
        <w:rPr>
          <w:spacing w:val="-2"/>
        </w:rPr>
        <w:t>深</w:t>
      </w:r>
      <w:r>
        <w:rPr>
          <w:spacing w:val="-2"/>
        </w:rPr>
        <w:t>度</w:t>
      </w:r>
      <w:r>
        <w:rPr>
          <w:spacing w:val="-2"/>
        </w:rPr>
        <w:t>融</w:t>
      </w:r>
      <w:r>
        <w:rPr>
          <w:spacing w:val="-2"/>
        </w:rPr>
        <w:t>合</w:t>
      </w:r>
      <w:r>
        <w:rPr>
          <w:spacing w:val="-2"/>
        </w:rPr>
        <w:t>既</w:t>
      </w:r>
      <w:r>
        <w:rPr>
          <w:spacing w:val="-2"/>
        </w:rPr>
        <w:t>推</w:t>
      </w:r>
      <w:r>
        <w:rPr>
          <w:spacing w:val="-2"/>
        </w:rPr>
        <w:t>动</w:t>
      </w:r>
      <w:r>
        <w:rPr>
          <w:spacing w:val="-2"/>
        </w:rPr>
        <w:t>了</w:t>
      </w:r>
      <w:r>
        <w:rPr>
          <w:spacing w:val="-2"/>
        </w:rPr>
        <w:t>信</w:t>
      </w:r>
      <w:r>
        <w:rPr>
          <w:spacing w:val="-2"/>
        </w:rPr>
        <w:t>息</w:t>
      </w:r>
      <w:r>
        <w:rPr>
          <w:spacing w:val="-2"/>
        </w:rPr>
        <w:t>技</w:t>
      </w:r>
      <w:r>
        <w:rPr>
          <w:spacing w:val="-2"/>
        </w:rPr>
        <w:t>术</w:t>
      </w:r>
      <w:r>
        <w:rPr>
          <w:spacing w:val="-2"/>
        </w:rPr>
        <w:t>在</w:t>
      </w:r>
      <w:r>
        <w:rPr>
          <w:spacing w:val="-2"/>
        </w:rPr>
        <w:t>制</w:t>
      </w:r>
      <w:r>
        <w:rPr>
          <w:spacing w:val="-2"/>
        </w:rPr>
        <w:t>造</w:t>
      </w:r>
      <w:r>
        <w:rPr>
          <w:spacing w:val="-2"/>
        </w:rPr>
        <w:t>业</w:t>
      </w:r>
      <w:r>
        <w:rPr>
          <w:spacing w:val="-2"/>
        </w:rPr>
        <w:t>的</w:t>
      </w:r>
      <w:r>
        <w:rPr>
          <w:spacing w:val="-2"/>
        </w:rPr>
        <w:t>广</w:t>
      </w:r>
      <w:r>
        <w:rPr>
          <w:spacing w:val="-2"/>
        </w:rPr>
        <w:t>泛</w:t>
      </w:r>
      <w:r>
        <w:rPr>
          <w:spacing w:val="-2"/>
        </w:rPr>
        <w:t>应</w:t>
      </w:r>
      <w:r>
        <w:rPr>
          <w:spacing w:val="-2"/>
        </w:rPr>
        <w:t>用</w:t>
      </w:r>
      <w:r>
        <w:rPr>
          <w:spacing w:val="-2"/>
        </w:rPr>
        <w:t>，也带</w:t>
      </w:r>
      <w:r>
        <w:rPr>
          <w:spacing w:val="-2"/>
        </w:rPr>
        <w:t>动</w:t>
      </w:r>
      <w:r>
        <w:rPr>
          <w:spacing w:val="-2"/>
        </w:rPr>
        <w:t>了</w:t>
      </w:r>
      <w:r>
        <w:rPr>
          <w:spacing w:val="-2"/>
        </w:rPr>
        <w:t>信</w:t>
      </w:r>
      <w:r>
        <w:rPr>
          <w:spacing w:val="-2"/>
        </w:rPr>
        <w:t>息</w:t>
      </w:r>
      <w:r>
        <w:rPr>
          <w:spacing w:val="-2"/>
        </w:rPr>
        <w:t>技</w:t>
      </w:r>
      <w:r>
        <w:rPr>
          <w:spacing w:val="-2"/>
        </w:rPr>
        <w:t>术</w:t>
      </w:r>
      <w:r>
        <w:rPr>
          <w:spacing w:val="-2"/>
        </w:rPr>
        <w:t>产</w:t>
      </w:r>
      <w:r>
        <w:rPr>
          <w:spacing w:val="-2"/>
        </w:rPr>
        <w:t>业</w:t>
      </w:r>
      <w:r>
        <w:rPr>
          <w:spacing w:val="-2"/>
        </w:rPr>
        <w:t>的</w:t>
      </w:r>
      <w:r>
        <w:rPr>
          <w:spacing w:val="-2"/>
        </w:rPr>
        <w:t>系</w:t>
      </w:r>
      <w:r>
        <w:rPr>
          <w:spacing w:val="-2"/>
        </w:rPr>
        <w:t>统</w:t>
      </w:r>
      <w:r>
        <w:rPr>
          <w:spacing w:val="-2"/>
        </w:rPr>
        <w:t>创</w:t>
      </w:r>
      <w:r>
        <w:rPr>
          <w:spacing w:val="-2"/>
        </w:rPr>
        <w:t>新</w:t>
      </w:r>
      <w:r>
        <w:rPr>
          <w:spacing w:val="-2"/>
        </w:rPr>
        <w:t>和</w:t>
      </w:r>
      <w:r>
        <w:rPr>
          <w:spacing w:val="-2"/>
        </w:rPr>
        <w:t>蓬勃发展</w:t>
      </w:r>
      <w:r>
        <w:rPr>
          <w:spacing w:val="-2"/>
        </w:rPr>
        <w:t>。</w:t>
      </w:r>
      <w:r>
        <w:rPr>
          <w:spacing w:val="-2"/>
        </w:rPr>
        <w:t>两</w:t>
      </w:r>
      <w:r>
        <w:rPr>
          <w:spacing w:val="-2"/>
        </w:rPr>
        <w:t>化</w:t>
      </w:r>
      <w:r>
        <w:rPr>
          <w:spacing w:val="-2"/>
        </w:rPr>
        <w:t>深</w:t>
      </w:r>
      <w:r>
        <w:rPr>
          <w:spacing w:val="-2"/>
        </w:rPr>
        <w:t>度</w:t>
      </w:r>
      <w:r>
        <w:rPr>
          <w:spacing w:val="-2"/>
        </w:rPr>
        <w:t>融合</w:t>
      </w:r>
      <w:r>
        <w:rPr>
          <w:rFonts w:ascii="Times New Roman" w:hAnsi="Times New Roman" w:eastAsia="Times New Roman"/>
          <w:spacing w:val="-2"/>
        </w:rPr>
        <w:t>“</w:t>
      </w:r>
      <w:r>
        <w:rPr>
          <w:spacing w:val="-2"/>
        </w:rPr>
        <w:t>十三五</w:t>
      </w:r>
      <w:r>
        <w:rPr>
          <w:rFonts w:ascii="Times New Roman" w:hAnsi="Times New Roman" w:eastAsia="Times New Roman"/>
          <w:spacing w:val="-2"/>
        </w:rPr>
        <w:t>”</w:t>
      </w:r>
      <w:r>
        <w:rPr>
          <w:spacing w:val="-2"/>
        </w:rPr>
        <w:t>规划</w:t>
      </w:r>
      <w:r>
        <w:rPr>
          <w:spacing w:val="-2"/>
        </w:rPr>
        <w:t>主</w:t>
      </w:r>
      <w:r>
        <w:rPr>
          <w:spacing w:val="-2"/>
        </w:rPr>
        <w:t>要</w:t>
      </w:r>
      <w:r>
        <w:rPr>
          <w:spacing w:val="-2"/>
        </w:rPr>
        <w:t>目</w:t>
      </w:r>
      <w:r>
        <w:rPr>
          <w:spacing w:val="-2"/>
        </w:rPr>
        <w:t>标</w:t>
      </w:r>
      <w:r>
        <w:rPr>
          <w:spacing w:val="-2"/>
        </w:rPr>
        <w:t>任</w:t>
      </w:r>
      <w:r>
        <w:rPr>
          <w:spacing w:val="-2"/>
        </w:rPr>
        <w:t>务</w:t>
      </w:r>
      <w:r>
        <w:rPr>
          <w:spacing w:val="-2"/>
        </w:rPr>
        <w:t>全</w:t>
      </w:r>
      <w:r>
        <w:rPr>
          <w:spacing w:val="-2"/>
        </w:rPr>
        <w:t>面</w:t>
      </w:r>
      <w:r>
        <w:rPr>
          <w:spacing w:val="-2"/>
        </w:rPr>
        <w:t>完</w:t>
      </w:r>
      <w:r>
        <w:rPr>
          <w:spacing w:val="-2"/>
        </w:rPr>
        <w:t>成</w:t>
      </w:r>
      <w:r>
        <w:rPr>
          <w:spacing w:val="-2"/>
        </w:rPr>
        <w:t>，</w:t>
      </w:r>
      <w:r>
        <w:rPr>
          <w:spacing w:val="12"/>
        </w:rPr>
        <w:t>以两</w:t>
      </w:r>
      <w:r>
        <w:rPr>
          <w:spacing w:val="12"/>
        </w:rPr>
        <w:t>化</w:t>
      </w:r>
      <w:r>
        <w:rPr>
          <w:spacing w:val="12"/>
        </w:rPr>
        <w:t>深</w:t>
      </w:r>
      <w:r>
        <w:rPr>
          <w:spacing w:val="12"/>
        </w:rPr>
        <w:t>度</w:t>
      </w:r>
      <w:r>
        <w:rPr>
          <w:spacing w:val="12"/>
        </w:rPr>
        <w:t>融</w:t>
      </w:r>
      <w:r>
        <w:rPr>
          <w:spacing w:val="12"/>
        </w:rPr>
        <w:t>合</w:t>
      </w:r>
      <w:r>
        <w:rPr>
          <w:spacing w:val="12"/>
        </w:rPr>
        <w:t>为本质</w:t>
      </w:r>
      <w:r>
        <w:rPr>
          <w:spacing w:val="12"/>
        </w:rPr>
        <w:t>特</w:t>
      </w:r>
      <w:r>
        <w:rPr>
          <w:spacing w:val="12"/>
        </w:rPr>
        <w:t>征</w:t>
      </w:r>
      <w:r>
        <w:rPr>
          <w:spacing w:val="12"/>
        </w:rPr>
        <w:t>的</w:t>
      </w:r>
      <w:r>
        <w:rPr>
          <w:spacing w:val="12"/>
        </w:rPr>
        <w:t>中</w:t>
      </w:r>
      <w:r>
        <w:rPr>
          <w:spacing w:val="12"/>
        </w:rPr>
        <w:t>国</w:t>
      </w:r>
      <w:r>
        <w:rPr>
          <w:spacing w:val="12"/>
        </w:rPr>
        <w:t>特</w:t>
      </w:r>
      <w:r>
        <w:rPr>
          <w:spacing w:val="12"/>
        </w:rPr>
        <w:t>色</w:t>
      </w:r>
      <w:r>
        <w:rPr>
          <w:spacing w:val="12"/>
        </w:rPr>
        <w:t>新</w:t>
      </w:r>
      <w:r>
        <w:rPr>
          <w:spacing w:val="12"/>
        </w:rPr>
        <w:t>型</w:t>
      </w:r>
      <w:r>
        <w:rPr>
          <w:spacing w:val="12"/>
        </w:rPr>
        <w:t>工</w:t>
      </w:r>
      <w:r>
        <w:rPr>
          <w:spacing w:val="12"/>
        </w:rPr>
        <w:t>业</w:t>
      </w:r>
      <w:r>
        <w:rPr>
          <w:spacing w:val="12"/>
        </w:rPr>
        <w:t>化道路</w:t>
      </w:r>
      <w:r>
        <w:rPr/>
        <w:t>更</w:t>
      </w:r>
      <w:r>
        <w:rPr>
          <w:spacing w:val="-2"/>
        </w:rPr>
        <w:t>加</w:t>
      </w:r>
      <w:r>
        <w:rPr>
          <w:spacing w:val="-2"/>
        </w:rPr>
        <w:t>宽广，步伐</w:t>
      </w:r>
      <w:r>
        <w:rPr>
          <w:spacing w:val="-2"/>
        </w:rPr>
        <w:t>更</w:t>
      </w:r>
      <w:r>
        <w:rPr>
          <w:spacing w:val="-2"/>
        </w:rPr>
        <w:t>加</w:t>
      </w:r>
      <w:r>
        <w:rPr>
          <w:spacing w:val="-2"/>
        </w:rPr>
        <w:t>坚定，成效</w:t>
      </w:r>
      <w:r>
        <w:rPr>
          <w:spacing w:val="-2"/>
        </w:rPr>
        <w:t>更</w:t>
      </w:r>
      <w:r>
        <w:rPr>
          <w:spacing w:val="-2"/>
        </w:rPr>
        <w:t>加</w:t>
      </w:r>
      <w:r>
        <w:rPr>
          <w:spacing w:val="-2"/>
        </w:rPr>
        <w:t>显著。</w:t>
      </w:r>
      <w:r>
        <w:rPr>
          <w:rFonts w:ascii="Microsoft JhengHei" w:hAnsi="Microsoft JhengHei" w:eastAsia="Microsoft JhengHei"/>
          <w:b/>
          <w:spacing w:val="-2"/>
        </w:rPr>
        <w:t>一</w:t>
      </w:r>
      <w:r>
        <w:rPr>
          <w:rFonts w:ascii="Microsoft JhengHei" w:hAnsi="Microsoft JhengHei" w:eastAsia="Microsoft JhengHei"/>
          <w:b/>
          <w:spacing w:val="-2"/>
        </w:rPr>
        <w:t>是</w:t>
      </w:r>
      <w:r>
        <w:rPr>
          <w:rFonts w:ascii="Microsoft JhengHei" w:hAnsi="Microsoft JhengHei" w:eastAsia="Microsoft JhengHei"/>
          <w:b/>
          <w:spacing w:val="-2"/>
        </w:rPr>
        <w:t>融</w:t>
      </w:r>
      <w:r>
        <w:rPr>
          <w:rFonts w:ascii="Microsoft JhengHei" w:hAnsi="Microsoft JhengHei" w:eastAsia="Microsoft JhengHei"/>
          <w:b/>
          <w:spacing w:val="-2"/>
        </w:rPr>
        <w:t>合</w:t>
      </w:r>
      <w:r>
        <w:rPr>
          <w:rFonts w:ascii="Microsoft JhengHei" w:hAnsi="Microsoft JhengHei" w:eastAsia="Microsoft JhengHei"/>
          <w:b/>
          <w:spacing w:val="-2"/>
        </w:rPr>
        <w:t>发</w:t>
      </w:r>
      <w:r>
        <w:rPr>
          <w:rFonts w:ascii="Microsoft JhengHei" w:hAnsi="Microsoft JhengHei" w:eastAsia="Microsoft JhengHei"/>
          <w:b/>
          <w:spacing w:val="-2"/>
        </w:rPr>
        <w:t>展</w:t>
      </w:r>
      <w:r>
        <w:rPr>
          <w:rFonts w:ascii="Microsoft JhengHei" w:hAnsi="Microsoft JhengHei" w:eastAsia="Microsoft JhengHei"/>
          <w:b/>
          <w:spacing w:val="-2"/>
        </w:rPr>
        <w:t>政</w:t>
      </w:r>
      <w:r>
        <w:rPr>
          <w:rFonts w:ascii="Microsoft JhengHei" w:hAnsi="Microsoft JhengHei" w:eastAsia="Microsoft JhengHei"/>
          <w:b/>
          <w:spacing w:val="-2"/>
        </w:rPr>
        <w:t>策</w:t>
      </w:r>
      <w:r>
        <w:rPr>
          <w:rFonts w:ascii="Microsoft JhengHei" w:hAnsi="Microsoft JhengHei" w:eastAsia="Microsoft JhengHei"/>
          <w:b/>
          <w:w w:val="95"/>
        </w:rPr>
        <w:t>体系不断健全。</w:t>
      </w:r>
      <w:r>
        <w:rPr>
          <w:w w:val="95"/>
        </w:rPr>
        <w:t>党</w:t>
      </w:r>
      <w:r>
        <w:rPr>
          <w:w w:val="95"/>
        </w:rPr>
        <w:t>中</w:t>
      </w:r>
      <w:r>
        <w:rPr>
          <w:w w:val="95"/>
        </w:rPr>
        <w:t>央</w:t>
      </w:r>
      <w:r>
        <w:rPr>
          <w:w w:val="95"/>
        </w:rPr>
        <w:t>、</w:t>
      </w:r>
      <w:r>
        <w:rPr>
          <w:w w:val="95"/>
        </w:rPr>
        <w:t>国</w:t>
      </w:r>
      <w:r>
        <w:rPr>
          <w:w w:val="95"/>
        </w:rPr>
        <w:t>务</w:t>
      </w:r>
      <w:r>
        <w:rPr>
          <w:w w:val="95"/>
        </w:rPr>
        <w:t>院</w:t>
      </w:r>
      <w:r>
        <w:rPr>
          <w:w w:val="95"/>
        </w:rPr>
        <w:t>先</w:t>
      </w:r>
      <w:r>
        <w:rPr>
          <w:w w:val="95"/>
        </w:rPr>
        <w:t>后</w:t>
      </w:r>
      <w:r>
        <w:rPr>
          <w:w w:val="95"/>
        </w:rPr>
        <w:t>出</w:t>
      </w:r>
      <w:r>
        <w:rPr>
          <w:w w:val="95"/>
        </w:rPr>
        <w:t>台</w:t>
      </w:r>
      <w:r>
        <w:rPr>
          <w:w w:val="95"/>
        </w:rPr>
        <w:t>《</w:t>
      </w:r>
      <w:r>
        <w:rPr>
          <w:w w:val="95"/>
        </w:rPr>
        <w:t>关</w:t>
      </w:r>
      <w:r>
        <w:rPr>
          <w:w w:val="95"/>
        </w:rPr>
        <w:t>于</w:t>
      </w:r>
      <w:r>
        <w:rPr>
          <w:w w:val="95"/>
        </w:rPr>
        <w:t>深</w:t>
      </w:r>
      <w:r>
        <w:rPr>
          <w:w w:val="95"/>
        </w:rPr>
        <w:t>化</w:t>
      </w:r>
      <w:r>
        <w:rPr>
          <w:rFonts w:ascii="Times New Roman" w:hAnsi="Times New Roman" w:eastAsia="Times New Roman"/>
          <w:w w:val="95"/>
        </w:rPr>
        <w:t>“</w:t>
      </w:r>
      <w:r>
        <w:rPr>
          <w:spacing w:val="-5"/>
          <w:w w:val="95"/>
        </w:rPr>
        <w:t>互联</w:t>
      </w:r>
    </w:p>
    <w:p>
      <w:pPr>
        <w:spacing w:after="0" w:line="600" w:lineRule="exact"/>
        <w:jc w:val="both"/>
        <w:sectPr>
          <w:footerReference w:type="default" r:id="rId6"/>
          <w:pgSz w:w="11910" w:h="16840"/>
          <w:pgMar w:footer="1200" w:header="0" w:top="1540" w:bottom="1380" w:left="1680" w:right="1520"/>
          <w:pgNumType w:start="1"/>
        </w:sectPr>
      </w:pPr>
    </w:p>
    <w:p>
      <w:pPr>
        <w:pStyle w:val="BodyText"/>
        <w:spacing w:line="350" w:lineRule="auto" w:before="43"/>
        <w:ind w:right="265"/>
      </w:pPr>
      <w:r>
        <w:rPr>
          <w:spacing w:val="-2"/>
        </w:rPr>
        <w:t>网</w:t>
      </w:r>
      <w:r>
        <w:rPr>
          <w:rFonts w:ascii="Times New Roman" w:hAnsi="Times New Roman" w:eastAsia="Times New Roman"/>
          <w:spacing w:val="-2"/>
        </w:rPr>
        <w:t>+</w:t>
      </w:r>
      <w:r>
        <w:rPr>
          <w:spacing w:val="-2"/>
        </w:rPr>
        <w:t>先进</w:t>
      </w:r>
      <w:r>
        <w:rPr>
          <w:spacing w:val="-2"/>
        </w:rPr>
        <w:t>制</w:t>
      </w:r>
      <w:r>
        <w:rPr>
          <w:spacing w:val="-2"/>
        </w:rPr>
        <w:t>造</w:t>
      </w:r>
      <w:r>
        <w:rPr>
          <w:spacing w:val="-2"/>
        </w:rPr>
        <w:t>业</w:t>
      </w:r>
      <w:r>
        <w:rPr>
          <w:rFonts w:ascii="Times New Roman" w:hAnsi="Times New Roman" w:eastAsia="Times New Roman"/>
          <w:spacing w:val="-2"/>
        </w:rPr>
        <w:t>”</w:t>
      </w:r>
      <w:r>
        <w:rPr>
          <w:spacing w:val="-2"/>
        </w:rPr>
        <w:t>发展</w:t>
      </w:r>
      <w:r>
        <w:rPr>
          <w:spacing w:val="-2"/>
        </w:rPr>
        <w:t>工</w:t>
      </w:r>
      <w:r>
        <w:rPr>
          <w:spacing w:val="-2"/>
        </w:rPr>
        <w:t>业</w:t>
      </w:r>
      <w:r>
        <w:rPr>
          <w:spacing w:val="-2"/>
        </w:rPr>
        <w:t>互联网</w:t>
      </w:r>
      <w:r>
        <w:rPr>
          <w:spacing w:val="-2"/>
        </w:rPr>
        <w:t>的</w:t>
      </w:r>
      <w:r>
        <w:rPr>
          <w:spacing w:val="-2"/>
        </w:rPr>
        <w:t>指</w:t>
      </w:r>
      <w:r>
        <w:rPr>
          <w:spacing w:val="-2"/>
        </w:rPr>
        <w:t>导</w:t>
      </w:r>
      <w:r>
        <w:rPr>
          <w:spacing w:val="-2"/>
        </w:rPr>
        <w:t>意</w:t>
      </w:r>
      <w:r>
        <w:rPr>
          <w:spacing w:val="-2"/>
        </w:rPr>
        <w:t>见</w:t>
      </w:r>
      <w:r>
        <w:rPr>
          <w:spacing w:val="-53"/>
        </w:rPr>
        <w:t>》《关</w:t>
      </w:r>
      <w:r>
        <w:rPr>
          <w:spacing w:val="-2"/>
        </w:rPr>
        <w:t>于</w:t>
      </w:r>
      <w:r>
        <w:rPr>
          <w:spacing w:val="-2"/>
        </w:rPr>
        <w:t>深</w:t>
      </w:r>
      <w:r>
        <w:rPr>
          <w:spacing w:val="-2"/>
        </w:rPr>
        <w:t>化</w:t>
      </w:r>
      <w:r>
        <w:rPr>
          <w:spacing w:val="-2"/>
        </w:rPr>
        <w:t>新</w:t>
      </w:r>
      <w:r>
        <w:rPr>
          <w:w w:val="95"/>
        </w:rPr>
        <w:t>一</w:t>
      </w:r>
      <w:r>
        <w:rPr>
          <w:w w:val="95"/>
        </w:rPr>
        <w:t>代</w:t>
      </w:r>
      <w:r>
        <w:rPr>
          <w:w w:val="95"/>
        </w:rPr>
        <w:t>信</w:t>
      </w:r>
      <w:r>
        <w:rPr>
          <w:w w:val="95"/>
        </w:rPr>
        <w:t>息</w:t>
      </w:r>
      <w:r>
        <w:rPr>
          <w:w w:val="95"/>
        </w:rPr>
        <w:t>技</w:t>
      </w:r>
      <w:r>
        <w:rPr>
          <w:w w:val="95"/>
        </w:rPr>
        <w:t>术</w:t>
      </w:r>
      <w:r>
        <w:rPr>
          <w:w w:val="95"/>
        </w:rPr>
        <w:t>与</w:t>
      </w:r>
      <w:r>
        <w:rPr>
          <w:w w:val="95"/>
        </w:rPr>
        <w:t>制</w:t>
      </w:r>
      <w:r>
        <w:rPr>
          <w:w w:val="95"/>
        </w:rPr>
        <w:t>造</w:t>
      </w:r>
      <w:r>
        <w:rPr>
          <w:w w:val="95"/>
        </w:rPr>
        <w:t>业</w:t>
      </w:r>
      <w:r>
        <w:rPr>
          <w:w w:val="95"/>
        </w:rPr>
        <w:t>融</w:t>
      </w:r>
      <w:r>
        <w:rPr>
          <w:w w:val="95"/>
        </w:rPr>
        <w:t>合</w:t>
      </w:r>
      <w:r>
        <w:rPr>
          <w:w w:val="95"/>
        </w:rPr>
        <w:t>发</w:t>
      </w:r>
      <w:r>
        <w:rPr>
          <w:w w:val="95"/>
        </w:rPr>
        <w:t>展</w:t>
      </w:r>
      <w:r>
        <w:rPr>
          <w:w w:val="95"/>
        </w:rPr>
        <w:t>的</w:t>
      </w:r>
      <w:r>
        <w:rPr>
          <w:w w:val="95"/>
        </w:rPr>
        <w:t>指</w:t>
      </w:r>
      <w:r>
        <w:rPr>
          <w:w w:val="95"/>
        </w:rPr>
        <w:t>导</w:t>
      </w:r>
      <w:r>
        <w:rPr>
          <w:w w:val="95"/>
        </w:rPr>
        <w:t>意</w:t>
      </w:r>
      <w:r>
        <w:rPr>
          <w:w w:val="95"/>
        </w:rPr>
        <w:t>见</w:t>
      </w:r>
      <w:r>
        <w:rPr>
          <w:w w:val="95"/>
        </w:rPr>
        <w:t>》</w:t>
      </w:r>
      <w:r>
        <w:rPr>
          <w:w w:val="95"/>
        </w:rPr>
        <w:t>等</w:t>
      </w:r>
      <w:r>
        <w:rPr>
          <w:w w:val="95"/>
        </w:rPr>
        <w:t>系</w:t>
      </w:r>
      <w:r>
        <w:rPr>
          <w:w w:val="95"/>
        </w:rPr>
        <w:t>列</w:t>
      </w:r>
      <w:r>
        <w:rPr>
          <w:w w:val="95"/>
        </w:rPr>
        <w:t>文</w:t>
      </w:r>
      <w:r>
        <w:rPr>
          <w:w w:val="95"/>
        </w:rPr>
        <w:t>件</w:t>
      </w:r>
      <w:r>
        <w:rPr>
          <w:spacing w:val="-10"/>
          <w:w w:val="95"/>
        </w:rPr>
        <w:t>，</w:t>
      </w:r>
    </w:p>
    <w:p>
      <w:pPr>
        <w:pStyle w:val="BodyText"/>
        <w:spacing w:line="486" w:lineRule="exact" w:before="0"/>
        <w:rPr>
          <w:rFonts w:ascii="Microsoft JhengHei" w:eastAsia="Microsoft JhengHei"/>
          <w:b/>
        </w:rPr>
      </w:pPr>
      <w:r>
        <w:rPr>
          <w:w w:val="95"/>
        </w:rPr>
        <w:t>融合</w:t>
      </w:r>
      <w:r>
        <w:rPr>
          <w:w w:val="95"/>
        </w:rPr>
        <w:t>发</w:t>
      </w:r>
      <w:r>
        <w:rPr>
          <w:w w:val="95"/>
        </w:rPr>
        <w:t>展</w:t>
      </w:r>
      <w:r>
        <w:rPr>
          <w:w w:val="95"/>
        </w:rPr>
        <w:t>顶层设</w:t>
      </w:r>
      <w:r>
        <w:rPr>
          <w:w w:val="95"/>
        </w:rPr>
        <w:t>计</w:t>
      </w:r>
      <w:r>
        <w:rPr>
          <w:w w:val="95"/>
        </w:rPr>
        <w:t>持</w:t>
      </w:r>
      <w:r>
        <w:rPr>
          <w:w w:val="95"/>
        </w:rPr>
        <w:t>续</w:t>
      </w:r>
      <w:r>
        <w:rPr>
          <w:w w:val="95"/>
        </w:rPr>
        <w:t>加</w:t>
      </w:r>
      <w:r>
        <w:rPr>
          <w:w w:val="95"/>
        </w:rPr>
        <w:t>强</w:t>
      </w:r>
      <w:r>
        <w:rPr>
          <w:w w:val="95"/>
        </w:rPr>
        <w:t>，推进</w:t>
      </w:r>
      <w:r>
        <w:rPr>
          <w:w w:val="95"/>
        </w:rPr>
        <w:t>机</w:t>
      </w:r>
      <w:r>
        <w:rPr>
          <w:w w:val="95"/>
        </w:rPr>
        <w:t>制</w:t>
      </w:r>
      <w:r>
        <w:rPr>
          <w:w w:val="95"/>
        </w:rPr>
        <w:t>日益完善。</w:t>
      </w:r>
      <w:r>
        <w:rPr>
          <w:rFonts w:ascii="Microsoft JhengHei" w:eastAsia="Microsoft JhengHei"/>
          <w:b/>
          <w:w w:val="95"/>
        </w:rPr>
        <w:t>二</w:t>
      </w:r>
      <w:r>
        <w:rPr>
          <w:rFonts w:ascii="Microsoft JhengHei" w:eastAsia="Microsoft JhengHei"/>
          <w:b/>
          <w:w w:val="95"/>
        </w:rPr>
        <w:t>是</w:t>
      </w:r>
      <w:r>
        <w:rPr>
          <w:rFonts w:ascii="Microsoft JhengHei" w:eastAsia="Microsoft JhengHei"/>
          <w:b/>
          <w:w w:val="95"/>
        </w:rPr>
        <w:t>两</w:t>
      </w:r>
      <w:r>
        <w:rPr>
          <w:rFonts w:ascii="Microsoft JhengHei" w:eastAsia="Microsoft JhengHei"/>
          <w:b/>
          <w:spacing w:val="-10"/>
          <w:w w:val="95"/>
        </w:rPr>
        <w:t>化</w:t>
      </w:r>
    </w:p>
    <w:p>
      <w:pPr>
        <w:spacing w:line="288" w:lineRule="auto" w:before="11"/>
        <w:ind w:left="120" w:right="275" w:firstLine="0"/>
        <w:jc w:val="left"/>
        <w:rPr>
          <w:sz w:val="32"/>
        </w:rPr>
      </w:pPr>
      <w:r>
        <w:rPr>
          <w:rFonts w:ascii="Microsoft JhengHei" w:eastAsia="Microsoft JhengHei"/>
          <w:b/>
          <w:spacing w:val="-2"/>
          <w:w w:val="99"/>
          <w:sz w:val="32"/>
        </w:rPr>
        <w:t>深度融合对传统产业提升作用显著。</w:t>
      </w:r>
      <w:r>
        <w:rPr>
          <w:w w:val="99"/>
          <w:sz w:val="32"/>
        </w:rPr>
        <w:t>两化融合管理体系贯标</w:t>
      </w:r>
      <w:r>
        <w:rPr>
          <w:spacing w:val="-3"/>
          <w:w w:val="99"/>
          <w:sz w:val="32"/>
        </w:rPr>
        <w:t>持续推进，信息技术在制造业研发设计、生产制造、经营管</w:t>
      </w:r>
    </w:p>
    <w:p>
      <w:pPr>
        <w:pStyle w:val="BodyText"/>
        <w:spacing w:line="350" w:lineRule="auto" w:before="108"/>
        <w:ind w:right="277"/>
      </w:pPr>
      <w:r>
        <w:rPr>
          <w:spacing w:val="-2"/>
          <w:w w:val="99"/>
        </w:rPr>
        <w:t>理、运维服务等关键业务环节广泛应用，全国工业企业关键</w:t>
      </w:r>
      <w:r>
        <w:rPr>
          <w:spacing w:val="-3"/>
          <w:w w:val="99"/>
        </w:rPr>
        <w:t>工序数控化率、经营管理数字化普及率和数字化研发设计工</w:t>
      </w:r>
    </w:p>
    <w:p>
      <w:pPr>
        <w:spacing w:line="266" w:lineRule="auto" w:before="3"/>
        <w:ind w:left="120" w:right="275" w:firstLine="0"/>
        <w:jc w:val="both"/>
        <w:rPr>
          <w:sz w:val="32"/>
        </w:rPr>
      </w:pPr>
      <w:r>
        <w:rPr>
          <w:spacing w:val="12"/>
          <w:w w:val="95"/>
          <w:sz w:val="32"/>
        </w:rPr>
        <w:t>具普</w:t>
      </w:r>
      <w:r>
        <w:rPr>
          <w:spacing w:val="12"/>
          <w:w w:val="95"/>
          <w:sz w:val="32"/>
        </w:rPr>
        <w:t>及</w:t>
      </w:r>
      <w:r>
        <w:rPr>
          <w:spacing w:val="12"/>
          <w:w w:val="95"/>
          <w:sz w:val="32"/>
        </w:rPr>
        <w:t>率</w:t>
      </w:r>
      <w:r>
        <w:rPr>
          <w:spacing w:val="6"/>
          <w:w w:val="95"/>
          <w:sz w:val="32"/>
        </w:rPr>
        <w:t>分别达 </w:t>
      </w:r>
      <w:r>
        <w:rPr>
          <w:rFonts w:ascii="Times New Roman" w:eastAsia="Times New Roman"/>
          <w:w w:val="95"/>
          <w:sz w:val="32"/>
        </w:rPr>
        <w:t>52.1%</w:t>
      </w:r>
      <w:r>
        <w:rPr>
          <w:spacing w:val="12"/>
          <w:w w:val="95"/>
          <w:sz w:val="32"/>
        </w:rPr>
        <w:t>、</w:t>
      </w:r>
      <w:r>
        <w:rPr>
          <w:rFonts w:ascii="Times New Roman" w:eastAsia="Times New Roman"/>
          <w:w w:val="95"/>
          <w:sz w:val="32"/>
        </w:rPr>
        <w:t>68.1%</w:t>
      </w:r>
      <w:r>
        <w:rPr>
          <w:w w:val="95"/>
          <w:sz w:val="32"/>
        </w:rPr>
        <w:t>和 </w:t>
      </w:r>
      <w:r>
        <w:rPr>
          <w:rFonts w:ascii="Times New Roman" w:eastAsia="Times New Roman"/>
          <w:w w:val="95"/>
          <w:sz w:val="32"/>
        </w:rPr>
        <w:t>73.0%</w:t>
      </w:r>
      <w:r>
        <w:rPr>
          <w:spacing w:val="7"/>
          <w:w w:val="95"/>
          <w:sz w:val="32"/>
        </w:rPr>
        <w:t>，五</w:t>
      </w:r>
      <w:r>
        <w:rPr>
          <w:spacing w:val="12"/>
          <w:w w:val="95"/>
          <w:sz w:val="32"/>
        </w:rPr>
        <w:t>年</w:t>
      </w:r>
      <w:r>
        <w:rPr>
          <w:spacing w:val="12"/>
          <w:w w:val="95"/>
          <w:sz w:val="32"/>
        </w:rPr>
        <w:t>内</w:t>
      </w:r>
      <w:r>
        <w:rPr>
          <w:spacing w:val="14"/>
          <w:w w:val="95"/>
          <w:sz w:val="32"/>
        </w:rPr>
        <w:t>分</w:t>
      </w:r>
      <w:r>
        <w:rPr>
          <w:spacing w:val="12"/>
          <w:w w:val="95"/>
          <w:sz w:val="32"/>
        </w:rPr>
        <w:t>别</w:t>
      </w:r>
      <w:r>
        <w:rPr>
          <w:spacing w:val="12"/>
          <w:w w:val="95"/>
          <w:sz w:val="32"/>
        </w:rPr>
        <w:t>增</w:t>
      </w:r>
      <w:r>
        <w:rPr>
          <w:w w:val="95"/>
          <w:sz w:val="32"/>
        </w:rPr>
        <w:t>加 </w:t>
      </w:r>
      <w:r>
        <w:rPr>
          <w:rFonts w:ascii="Times New Roman" w:eastAsia="Times New Roman"/>
          <w:sz w:val="32"/>
        </w:rPr>
        <w:t>6.7</w:t>
      </w:r>
      <w:r>
        <w:rPr>
          <w:sz w:val="32"/>
        </w:rPr>
        <w:t>、</w:t>
      </w:r>
      <w:r>
        <w:rPr>
          <w:rFonts w:ascii="Times New Roman" w:eastAsia="Times New Roman"/>
          <w:sz w:val="32"/>
        </w:rPr>
        <w:t>13.2</w:t>
      </w:r>
      <w:r>
        <w:rPr>
          <w:rFonts w:ascii="Times New Roman" w:eastAsia="Times New Roman"/>
          <w:spacing w:val="-17"/>
          <w:sz w:val="32"/>
        </w:rPr>
        <w:t> </w:t>
      </w:r>
      <w:r>
        <w:rPr>
          <w:spacing w:val="-20"/>
          <w:sz w:val="32"/>
        </w:rPr>
        <w:t>和 </w:t>
      </w:r>
      <w:r>
        <w:rPr>
          <w:rFonts w:ascii="Times New Roman" w:eastAsia="Times New Roman"/>
          <w:sz w:val="32"/>
        </w:rPr>
        <w:t>11</w:t>
      </w:r>
      <w:r>
        <w:rPr>
          <w:rFonts w:ascii="Times New Roman" w:eastAsia="Times New Roman"/>
          <w:spacing w:val="11"/>
          <w:sz w:val="32"/>
        </w:rPr>
        <w:t> </w:t>
      </w:r>
      <w:r>
        <w:rPr>
          <w:sz w:val="32"/>
        </w:rPr>
        <w:t>个百</w:t>
      </w:r>
      <w:r>
        <w:rPr>
          <w:sz w:val="32"/>
        </w:rPr>
        <w:t>分</w:t>
      </w:r>
      <w:r>
        <w:rPr>
          <w:sz w:val="32"/>
        </w:rPr>
        <w:t>点</w:t>
      </w:r>
      <w:r>
        <w:rPr>
          <w:sz w:val="32"/>
        </w:rPr>
        <w:t>，制</w:t>
      </w:r>
      <w:r>
        <w:rPr>
          <w:sz w:val="32"/>
        </w:rPr>
        <w:t>造</w:t>
      </w:r>
      <w:r>
        <w:rPr>
          <w:sz w:val="32"/>
        </w:rPr>
        <w:t>业</w:t>
      </w:r>
      <w:r>
        <w:rPr>
          <w:sz w:val="32"/>
        </w:rPr>
        <w:t>数</w:t>
      </w:r>
      <w:r>
        <w:rPr>
          <w:sz w:val="32"/>
        </w:rPr>
        <w:t>字</w:t>
      </w:r>
      <w:r>
        <w:rPr>
          <w:sz w:val="32"/>
        </w:rPr>
        <w:t>化</w:t>
      </w:r>
      <w:r>
        <w:rPr>
          <w:sz w:val="32"/>
        </w:rPr>
        <w:t>转</w:t>
      </w:r>
      <w:r>
        <w:rPr>
          <w:sz w:val="32"/>
        </w:rPr>
        <w:t>型</w:t>
      </w:r>
      <w:r>
        <w:rPr>
          <w:sz w:val="32"/>
        </w:rPr>
        <w:t>不</w:t>
      </w:r>
      <w:r>
        <w:rPr>
          <w:sz w:val="32"/>
        </w:rPr>
        <w:t>断</w:t>
      </w:r>
      <w:r>
        <w:rPr>
          <w:sz w:val="32"/>
        </w:rPr>
        <w:t>加</w:t>
      </w:r>
      <w:r>
        <w:rPr>
          <w:sz w:val="32"/>
        </w:rPr>
        <w:t>速。</w:t>
      </w:r>
      <w:r>
        <w:rPr>
          <w:rFonts w:ascii="Microsoft JhengHei" w:eastAsia="Microsoft JhengHei"/>
          <w:b/>
          <w:sz w:val="32"/>
        </w:rPr>
        <w:t>三</w:t>
      </w:r>
      <w:r>
        <w:rPr>
          <w:rFonts w:ascii="Microsoft JhengHei" w:eastAsia="Microsoft JhengHei"/>
          <w:b/>
          <w:w w:val="95"/>
          <w:sz w:val="32"/>
        </w:rPr>
        <w:t>是</w:t>
      </w:r>
      <w:r>
        <w:rPr>
          <w:rFonts w:ascii="Microsoft JhengHei" w:eastAsia="Microsoft JhengHei"/>
          <w:b/>
          <w:w w:val="95"/>
          <w:sz w:val="32"/>
        </w:rPr>
        <w:t>基</w:t>
      </w:r>
      <w:r>
        <w:rPr>
          <w:rFonts w:ascii="Microsoft JhengHei" w:eastAsia="Microsoft JhengHei"/>
          <w:b/>
          <w:w w:val="95"/>
          <w:sz w:val="32"/>
        </w:rPr>
        <w:t>于</w:t>
      </w:r>
      <w:r>
        <w:rPr>
          <w:rFonts w:ascii="Microsoft JhengHei" w:eastAsia="Microsoft JhengHei"/>
          <w:b/>
          <w:w w:val="95"/>
          <w:sz w:val="32"/>
        </w:rPr>
        <w:t>工</w:t>
      </w:r>
      <w:r>
        <w:rPr>
          <w:rFonts w:ascii="Microsoft JhengHei" w:eastAsia="Microsoft JhengHei"/>
          <w:b/>
          <w:w w:val="95"/>
          <w:sz w:val="32"/>
        </w:rPr>
        <w:t>业</w:t>
      </w:r>
      <w:r>
        <w:rPr>
          <w:rFonts w:ascii="Microsoft JhengHei" w:eastAsia="Microsoft JhengHei"/>
          <w:b/>
          <w:w w:val="95"/>
          <w:sz w:val="32"/>
        </w:rPr>
        <w:t>互</w:t>
      </w:r>
      <w:r>
        <w:rPr>
          <w:rFonts w:ascii="Microsoft JhengHei" w:eastAsia="Microsoft JhengHei"/>
          <w:b/>
          <w:w w:val="95"/>
          <w:sz w:val="32"/>
        </w:rPr>
        <w:t>联</w:t>
      </w:r>
      <w:r>
        <w:rPr>
          <w:rFonts w:ascii="Microsoft JhengHei" w:eastAsia="Microsoft JhengHei"/>
          <w:b/>
          <w:w w:val="95"/>
          <w:sz w:val="32"/>
        </w:rPr>
        <w:t>网</w:t>
      </w:r>
      <w:r>
        <w:rPr>
          <w:rFonts w:ascii="Microsoft JhengHei" w:eastAsia="Microsoft JhengHei"/>
          <w:b/>
          <w:w w:val="95"/>
          <w:sz w:val="32"/>
        </w:rPr>
        <w:t>的</w:t>
      </w:r>
      <w:r>
        <w:rPr>
          <w:rFonts w:ascii="Microsoft JhengHei" w:eastAsia="Microsoft JhengHei"/>
          <w:b/>
          <w:w w:val="95"/>
          <w:sz w:val="32"/>
        </w:rPr>
        <w:t>融</w:t>
      </w:r>
      <w:r>
        <w:rPr>
          <w:rFonts w:ascii="Microsoft JhengHei" w:eastAsia="Microsoft JhengHei"/>
          <w:b/>
          <w:w w:val="95"/>
          <w:sz w:val="32"/>
        </w:rPr>
        <w:t>合</w:t>
      </w:r>
      <w:r>
        <w:rPr>
          <w:rFonts w:ascii="Microsoft JhengHei" w:eastAsia="Microsoft JhengHei"/>
          <w:b/>
          <w:w w:val="95"/>
          <w:sz w:val="32"/>
        </w:rPr>
        <w:t>发</w:t>
      </w:r>
      <w:r>
        <w:rPr>
          <w:rFonts w:ascii="Microsoft JhengHei" w:eastAsia="Microsoft JhengHei"/>
          <w:b/>
          <w:w w:val="95"/>
          <w:sz w:val="32"/>
        </w:rPr>
        <w:t>展</w:t>
      </w:r>
      <w:r>
        <w:rPr>
          <w:rFonts w:ascii="Microsoft JhengHei" w:eastAsia="Microsoft JhengHei"/>
          <w:b/>
          <w:w w:val="95"/>
          <w:sz w:val="32"/>
        </w:rPr>
        <w:t>生</w:t>
      </w:r>
      <w:r>
        <w:rPr>
          <w:rFonts w:ascii="Microsoft JhengHei" w:eastAsia="Microsoft JhengHei"/>
          <w:b/>
          <w:w w:val="95"/>
          <w:sz w:val="32"/>
        </w:rPr>
        <w:t>态</w:t>
      </w:r>
      <w:r>
        <w:rPr>
          <w:rFonts w:ascii="Microsoft JhengHei" w:eastAsia="Microsoft JhengHei"/>
          <w:b/>
          <w:w w:val="95"/>
          <w:sz w:val="32"/>
        </w:rPr>
        <w:t>加</w:t>
      </w:r>
      <w:r>
        <w:rPr>
          <w:rFonts w:ascii="Microsoft JhengHei" w:eastAsia="Microsoft JhengHei"/>
          <w:b/>
          <w:w w:val="95"/>
          <w:sz w:val="32"/>
        </w:rPr>
        <w:t>速</w:t>
      </w:r>
      <w:r>
        <w:rPr>
          <w:rFonts w:ascii="Microsoft JhengHei" w:eastAsia="Microsoft JhengHei"/>
          <w:b/>
          <w:w w:val="95"/>
          <w:sz w:val="32"/>
        </w:rPr>
        <w:t>构</w:t>
      </w:r>
      <w:r>
        <w:rPr>
          <w:rFonts w:ascii="Microsoft JhengHei" w:eastAsia="Microsoft JhengHei"/>
          <w:b/>
          <w:w w:val="95"/>
          <w:sz w:val="32"/>
        </w:rPr>
        <w:t>建</w:t>
      </w:r>
      <w:r>
        <w:rPr>
          <w:rFonts w:ascii="Microsoft JhengHei" w:eastAsia="Microsoft JhengHei"/>
          <w:b/>
          <w:w w:val="95"/>
          <w:sz w:val="32"/>
        </w:rPr>
        <w:t>。</w:t>
      </w:r>
      <w:r>
        <w:rPr>
          <w:w w:val="95"/>
          <w:sz w:val="32"/>
        </w:rPr>
        <w:t>我国工业</w:t>
      </w:r>
      <w:r>
        <w:rPr>
          <w:w w:val="95"/>
          <w:sz w:val="32"/>
        </w:rPr>
        <w:t>互</w:t>
      </w:r>
      <w:r>
        <w:rPr>
          <w:spacing w:val="-10"/>
          <w:w w:val="95"/>
          <w:sz w:val="32"/>
        </w:rPr>
        <w:t>联</w:t>
      </w:r>
    </w:p>
    <w:p>
      <w:pPr>
        <w:pStyle w:val="BodyText"/>
        <w:spacing w:line="350" w:lineRule="auto" w:before="38"/>
        <w:ind w:right="265"/>
        <w:jc w:val="both"/>
      </w:pPr>
      <w:r>
        <w:rPr>
          <w:w w:val="99"/>
        </w:rPr>
        <w:t>网发展水平与发达国家基本同步，网络基础设施持续升级，</w:t>
      </w:r>
      <w:r>
        <w:rPr>
          <w:spacing w:val="4"/>
          <w:w w:val="99"/>
        </w:rPr>
        <w:t>标识解析体系基本建成，注册总量突破</w:t>
      </w:r>
      <w:r>
        <w:rPr>
          <w:spacing w:val="-74"/>
        </w:rPr>
        <w:t> </w:t>
      </w:r>
      <w:r>
        <w:rPr>
          <w:rFonts w:ascii="Times New Roman" w:eastAsia="Times New Roman"/>
          <w:spacing w:val="-2"/>
          <w:w w:val="99"/>
        </w:rPr>
        <w:t>9</w:t>
      </w:r>
      <w:r>
        <w:rPr>
          <w:rFonts w:ascii="Times New Roman" w:eastAsia="Times New Roman"/>
          <w:w w:val="99"/>
        </w:rPr>
        <w:t>4</w:t>
      </w:r>
      <w:r>
        <w:rPr>
          <w:rFonts w:ascii="Times New Roman" w:eastAsia="Times New Roman"/>
          <w:spacing w:val="7"/>
        </w:rPr>
        <w:t> </w:t>
      </w:r>
      <w:r>
        <w:rPr>
          <w:spacing w:val="5"/>
          <w:w w:val="99"/>
        </w:rPr>
        <w:t>亿，平台资源配</w:t>
      </w:r>
    </w:p>
    <w:p>
      <w:pPr>
        <w:pStyle w:val="BodyText"/>
        <w:spacing w:line="350" w:lineRule="auto" w:before="3"/>
        <w:ind w:right="277"/>
        <w:jc w:val="both"/>
      </w:pPr>
      <w:r>
        <w:rPr>
          <w:spacing w:val="6"/>
          <w:w w:val="99"/>
        </w:rPr>
        <w:t>置能力显著增强，设备连接数量超过</w:t>
      </w:r>
      <w:r>
        <w:rPr>
          <w:spacing w:val="-74"/>
        </w:rPr>
        <w:t> </w:t>
      </w:r>
      <w:r>
        <w:rPr>
          <w:rFonts w:ascii="Times New Roman" w:eastAsia="Times New Roman"/>
          <w:spacing w:val="-2"/>
          <w:w w:val="99"/>
        </w:rPr>
        <w:t>7</w:t>
      </w:r>
      <w:r>
        <w:rPr>
          <w:rFonts w:ascii="Times New Roman" w:eastAsia="Times New Roman"/>
          <w:spacing w:val="1"/>
          <w:w w:val="99"/>
        </w:rPr>
        <w:t>0</w:t>
      </w:r>
      <w:r>
        <w:rPr>
          <w:rFonts w:ascii="Times New Roman" w:eastAsia="Times New Roman"/>
          <w:spacing w:val="-2"/>
          <w:w w:val="99"/>
        </w:rPr>
        <w:t>0</w:t>
      </w:r>
      <w:r>
        <w:rPr>
          <w:rFonts w:ascii="Times New Roman" w:eastAsia="Times New Roman"/>
          <w:w w:val="99"/>
        </w:rPr>
        <w:t>0</w:t>
      </w:r>
      <w:r>
        <w:rPr>
          <w:rFonts w:ascii="Times New Roman" w:eastAsia="Times New Roman"/>
          <w:spacing w:val="7"/>
        </w:rPr>
        <w:t> </w:t>
      </w:r>
      <w:r>
        <w:rPr>
          <w:spacing w:val="6"/>
          <w:w w:val="99"/>
        </w:rPr>
        <w:t>万，行业赋能效</w:t>
      </w:r>
      <w:r>
        <w:rPr>
          <w:spacing w:val="-3"/>
          <w:w w:val="99"/>
        </w:rPr>
        <w:t>果日益凸显，数字化管理、个性化定制、网络化协同、服务</w:t>
      </w:r>
    </w:p>
    <w:p>
      <w:pPr>
        <w:spacing w:line="486" w:lineRule="exact" w:before="0"/>
        <w:ind w:left="120" w:right="0" w:firstLine="0"/>
        <w:jc w:val="left"/>
        <w:rPr>
          <w:rFonts w:ascii="Microsoft JhengHei" w:eastAsia="Microsoft JhengHei"/>
          <w:b/>
          <w:sz w:val="32"/>
        </w:rPr>
      </w:pPr>
      <w:r>
        <w:rPr>
          <w:w w:val="95"/>
          <w:sz w:val="32"/>
        </w:rPr>
        <w:t>化延</w:t>
      </w:r>
      <w:r>
        <w:rPr>
          <w:w w:val="95"/>
          <w:sz w:val="32"/>
        </w:rPr>
        <w:t>伸</w:t>
      </w:r>
      <w:r>
        <w:rPr>
          <w:w w:val="95"/>
          <w:sz w:val="32"/>
        </w:rPr>
        <w:t>等</w:t>
      </w:r>
      <w:r>
        <w:rPr>
          <w:w w:val="95"/>
          <w:sz w:val="32"/>
        </w:rPr>
        <w:t>融合发</w:t>
      </w:r>
      <w:r>
        <w:rPr>
          <w:w w:val="95"/>
          <w:sz w:val="32"/>
        </w:rPr>
        <w:t>展</w:t>
      </w:r>
      <w:r>
        <w:rPr>
          <w:w w:val="95"/>
          <w:sz w:val="32"/>
        </w:rPr>
        <w:t>新</w:t>
      </w:r>
      <w:r>
        <w:rPr>
          <w:w w:val="95"/>
          <w:sz w:val="32"/>
        </w:rPr>
        <w:t>模</w:t>
      </w:r>
      <w:r>
        <w:rPr>
          <w:w w:val="95"/>
          <w:sz w:val="32"/>
        </w:rPr>
        <w:t>式</w:t>
      </w:r>
      <w:r>
        <w:rPr>
          <w:w w:val="95"/>
          <w:sz w:val="32"/>
        </w:rPr>
        <w:t>新</w:t>
      </w:r>
      <w:r>
        <w:rPr>
          <w:w w:val="95"/>
          <w:sz w:val="32"/>
        </w:rPr>
        <w:t>业</w:t>
      </w:r>
      <w:r>
        <w:rPr>
          <w:w w:val="95"/>
          <w:sz w:val="32"/>
        </w:rPr>
        <w:t>态</w:t>
      </w:r>
      <w:r>
        <w:rPr>
          <w:w w:val="95"/>
          <w:sz w:val="32"/>
        </w:rPr>
        <w:t>蓬</w:t>
      </w:r>
      <w:r>
        <w:rPr>
          <w:w w:val="95"/>
          <w:sz w:val="32"/>
        </w:rPr>
        <w:t>勃</w:t>
      </w:r>
      <w:r>
        <w:rPr>
          <w:w w:val="95"/>
          <w:sz w:val="32"/>
        </w:rPr>
        <w:t>发</w:t>
      </w:r>
      <w:r>
        <w:rPr>
          <w:w w:val="95"/>
          <w:sz w:val="32"/>
        </w:rPr>
        <w:t>展</w:t>
      </w:r>
      <w:r>
        <w:rPr>
          <w:w w:val="95"/>
          <w:sz w:val="32"/>
        </w:rPr>
        <w:t>。</w:t>
      </w:r>
      <w:r>
        <w:rPr>
          <w:rFonts w:ascii="Microsoft JhengHei" w:eastAsia="Microsoft JhengHei"/>
          <w:b/>
          <w:w w:val="95"/>
          <w:sz w:val="32"/>
        </w:rPr>
        <w:t>四</w:t>
      </w:r>
      <w:r>
        <w:rPr>
          <w:rFonts w:ascii="Microsoft JhengHei" w:eastAsia="Microsoft JhengHei"/>
          <w:b/>
          <w:w w:val="95"/>
          <w:sz w:val="32"/>
        </w:rPr>
        <w:t>是</w:t>
      </w:r>
      <w:r>
        <w:rPr>
          <w:rFonts w:ascii="Microsoft JhengHei" w:eastAsia="Microsoft JhengHei"/>
          <w:b/>
          <w:w w:val="95"/>
          <w:sz w:val="32"/>
        </w:rPr>
        <w:t>融</w:t>
      </w:r>
      <w:r>
        <w:rPr>
          <w:rFonts w:ascii="Microsoft JhengHei" w:eastAsia="Microsoft JhengHei"/>
          <w:b/>
          <w:w w:val="95"/>
          <w:sz w:val="32"/>
        </w:rPr>
        <w:t>合</w:t>
      </w:r>
      <w:r>
        <w:rPr>
          <w:rFonts w:ascii="Microsoft JhengHei" w:eastAsia="Microsoft JhengHei"/>
          <w:b/>
          <w:spacing w:val="-4"/>
          <w:w w:val="95"/>
          <w:sz w:val="32"/>
        </w:rPr>
        <w:t>发展基</w:t>
      </w:r>
    </w:p>
    <w:p>
      <w:pPr>
        <w:spacing w:before="11"/>
        <w:ind w:left="120" w:right="0" w:firstLine="0"/>
        <w:jc w:val="left"/>
        <w:rPr>
          <w:sz w:val="32"/>
        </w:rPr>
      </w:pPr>
      <w:r>
        <w:rPr>
          <w:rFonts w:ascii="Microsoft JhengHei" w:eastAsia="Microsoft JhengHei"/>
          <w:b/>
          <w:w w:val="95"/>
          <w:sz w:val="32"/>
        </w:rPr>
        <w:t>础</w:t>
      </w:r>
      <w:r>
        <w:rPr>
          <w:rFonts w:ascii="Microsoft JhengHei" w:eastAsia="Microsoft JhengHei"/>
          <w:b/>
          <w:w w:val="95"/>
          <w:sz w:val="32"/>
        </w:rPr>
        <w:t>设</w:t>
      </w:r>
      <w:r>
        <w:rPr>
          <w:rFonts w:ascii="Microsoft JhengHei" w:eastAsia="Microsoft JhengHei"/>
          <w:b/>
          <w:w w:val="95"/>
          <w:sz w:val="32"/>
        </w:rPr>
        <w:t>施</w:t>
      </w:r>
      <w:r>
        <w:rPr>
          <w:rFonts w:ascii="Microsoft JhengHei" w:eastAsia="Microsoft JhengHei"/>
          <w:b/>
          <w:w w:val="95"/>
          <w:sz w:val="32"/>
        </w:rPr>
        <w:t>不</w:t>
      </w:r>
      <w:r>
        <w:rPr>
          <w:rFonts w:ascii="Microsoft JhengHei" w:eastAsia="Microsoft JhengHei"/>
          <w:b/>
          <w:w w:val="95"/>
          <w:sz w:val="32"/>
        </w:rPr>
        <w:t>断</w:t>
      </w:r>
      <w:r>
        <w:rPr>
          <w:rFonts w:ascii="Microsoft JhengHei" w:eastAsia="Microsoft JhengHei"/>
          <w:b/>
          <w:w w:val="95"/>
          <w:sz w:val="32"/>
        </w:rPr>
        <w:t>夯</w:t>
      </w:r>
      <w:r>
        <w:rPr>
          <w:rFonts w:ascii="Microsoft JhengHei" w:eastAsia="Microsoft JhengHei"/>
          <w:b/>
          <w:w w:val="95"/>
          <w:sz w:val="32"/>
        </w:rPr>
        <w:t>实</w:t>
      </w:r>
      <w:r>
        <w:rPr>
          <w:rFonts w:ascii="Microsoft JhengHei" w:eastAsia="Microsoft JhengHei"/>
          <w:b/>
          <w:w w:val="95"/>
          <w:sz w:val="32"/>
        </w:rPr>
        <w:t>。</w:t>
      </w:r>
      <w:r>
        <w:rPr>
          <w:w w:val="95"/>
          <w:sz w:val="32"/>
        </w:rPr>
        <w:t>建成</w:t>
      </w:r>
      <w:r>
        <w:rPr>
          <w:w w:val="95"/>
          <w:sz w:val="32"/>
        </w:rPr>
        <w:t>全</w:t>
      </w:r>
      <w:r>
        <w:rPr>
          <w:w w:val="95"/>
          <w:sz w:val="32"/>
        </w:rPr>
        <w:t>球</w:t>
      </w:r>
      <w:r>
        <w:rPr>
          <w:w w:val="95"/>
          <w:sz w:val="32"/>
        </w:rPr>
        <w:t>规模最</w:t>
      </w:r>
      <w:r>
        <w:rPr>
          <w:w w:val="95"/>
          <w:sz w:val="32"/>
        </w:rPr>
        <w:t>大</w:t>
      </w:r>
      <w:r>
        <w:rPr>
          <w:w w:val="95"/>
          <w:sz w:val="32"/>
        </w:rPr>
        <w:t>的</w:t>
      </w:r>
      <w:r>
        <w:rPr>
          <w:w w:val="95"/>
          <w:sz w:val="32"/>
        </w:rPr>
        <w:t>信</w:t>
      </w:r>
      <w:r>
        <w:rPr>
          <w:w w:val="95"/>
          <w:sz w:val="32"/>
        </w:rPr>
        <w:t>息</w:t>
      </w:r>
      <w:r>
        <w:rPr>
          <w:w w:val="95"/>
          <w:sz w:val="32"/>
        </w:rPr>
        <w:t>通</w:t>
      </w:r>
      <w:r>
        <w:rPr>
          <w:w w:val="95"/>
          <w:sz w:val="32"/>
        </w:rPr>
        <w:t>信</w:t>
      </w:r>
      <w:r>
        <w:rPr>
          <w:w w:val="95"/>
          <w:sz w:val="32"/>
        </w:rPr>
        <w:t>网</w:t>
      </w:r>
      <w:r>
        <w:rPr>
          <w:w w:val="95"/>
          <w:sz w:val="32"/>
        </w:rPr>
        <w:t>络</w:t>
      </w:r>
      <w:r>
        <w:rPr>
          <w:w w:val="95"/>
          <w:sz w:val="32"/>
        </w:rPr>
        <w:t>，</w:t>
      </w:r>
      <w:r>
        <w:rPr>
          <w:w w:val="95"/>
          <w:sz w:val="32"/>
        </w:rPr>
        <w:t>开</w:t>
      </w:r>
      <w:r>
        <w:rPr>
          <w:spacing w:val="-10"/>
          <w:w w:val="95"/>
          <w:sz w:val="32"/>
        </w:rPr>
        <w:t>通</w:t>
      </w:r>
    </w:p>
    <w:p>
      <w:pPr>
        <w:pStyle w:val="BodyText"/>
        <w:spacing w:line="350" w:lineRule="auto" w:before="118"/>
        <w:ind w:right="118"/>
      </w:pPr>
      <w:r>
        <w:rPr>
          <w:rFonts w:ascii="Times New Roman" w:hAnsi="Times New Roman" w:eastAsia="Times New Roman"/>
          <w:spacing w:val="-2"/>
          <w:w w:val="99"/>
        </w:rPr>
        <w:t>5</w:t>
      </w:r>
      <w:r>
        <w:rPr>
          <w:rFonts w:ascii="Times New Roman" w:hAnsi="Times New Roman" w:eastAsia="Times New Roman"/>
          <w:w w:val="99"/>
        </w:rPr>
        <w:t>G</w:t>
      </w:r>
      <w:r>
        <w:rPr>
          <w:rFonts w:ascii="Times New Roman" w:hAnsi="Times New Roman" w:eastAsia="Times New Roman"/>
          <w:spacing w:val="1"/>
        </w:rPr>
        <w:t> </w:t>
      </w:r>
      <w:r>
        <w:rPr>
          <w:w w:val="99"/>
        </w:rPr>
        <w:t>基站超过</w:t>
      </w:r>
      <w:r>
        <w:rPr>
          <w:spacing w:val="-79"/>
        </w:rPr>
        <w:t> </w:t>
      </w:r>
      <w:r>
        <w:rPr>
          <w:rFonts w:ascii="Times New Roman" w:hAnsi="Times New Roman" w:eastAsia="Times New Roman"/>
          <w:spacing w:val="-2"/>
          <w:w w:val="99"/>
        </w:rPr>
        <w:t>7</w:t>
      </w:r>
      <w:r>
        <w:rPr>
          <w:rFonts w:ascii="Times New Roman" w:hAnsi="Times New Roman" w:eastAsia="Times New Roman"/>
          <w:w w:val="99"/>
        </w:rPr>
        <w:t>0</w:t>
      </w:r>
      <w:r>
        <w:rPr>
          <w:rFonts w:ascii="Times New Roman" w:hAnsi="Times New Roman" w:eastAsia="Times New Roman"/>
          <w:spacing w:val="2"/>
        </w:rPr>
        <w:t> </w:t>
      </w:r>
      <w:r>
        <w:rPr>
          <w:spacing w:val="-26"/>
          <w:w w:val="99"/>
        </w:rPr>
        <w:t>万个，</w:t>
      </w:r>
      <w:r>
        <w:rPr>
          <w:rFonts w:ascii="Times New Roman" w:hAnsi="Times New Roman" w:eastAsia="Times New Roman"/>
          <w:spacing w:val="-2"/>
          <w:w w:val="99"/>
        </w:rPr>
        <w:t>5</w:t>
      </w:r>
      <w:r>
        <w:rPr>
          <w:rFonts w:ascii="Times New Roman" w:hAnsi="Times New Roman" w:eastAsia="Times New Roman"/>
          <w:w w:val="99"/>
        </w:rPr>
        <w:t>G</w:t>
      </w:r>
      <w:r>
        <w:rPr>
          <w:rFonts w:ascii="Times New Roman" w:hAnsi="Times New Roman" w:eastAsia="Times New Roman"/>
          <w:spacing w:val="1"/>
        </w:rPr>
        <w:t> </w:t>
      </w:r>
      <w:r>
        <w:rPr>
          <w:spacing w:val="-8"/>
          <w:w w:val="99"/>
        </w:rPr>
        <w:t>商用部署初见成效，互联网协议第</w:t>
      </w:r>
      <w:r>
        <w:rPr>
          <w:spacing w:val="-16"/>
          <w:w w:val="99"/>
        </w:rPr>
        <w:t>六版</w:t>
      </w:r>
      <w:r>
        <w:rPr>
          <w:w w:val="99"/>
        </w:rPr>
        <w:t>（</w:t>
      </w:r>
      <w:r>
        <w:rPr>
          <w:rFonts w:ascii="Times New Roman" w:hAnsi="Times New Roman" w:eastAsia="Times New Roman"/>
          <w:spacing w:val="-1"/>
          <w:w w:val="99"/>
        </w:rPr>
        <w:t>I</w:t>
      </w:r>
      <w:r>
        <w:rPr>
          <w:rFonts w:ascii="Times New Roman" w:hAnsi="Times New Roman" w:eastAsia="Times New Roman"/>
          <w:w w:val="99"/>
        </w:rPr>
        <w:t>P</w:t>
      </w:r>
      <w:r>
        <w:rPr>
          <w:rFonts w:ascii="Times New Roman" w:hAnsi="Times New Roman" w:eastAsia="Times New Roman"/>
          <w:spacing w:val="1"/>
          <w:w w:val="99"/>
        </w:rPr>
        <w:t>v6</w:t>
      </w:r>
      <w:r>
        <w:rPr>
          <w:spacing w:val="-24"/>
          <w:w w:val="99"/>
        </w:rPr>
        <w:t>）</w:t>
      </w:r>
      <w:r>
        <w:rPr>
          <w:spacing w:val="-3"/>
          <w:w w:val="99"/>
        </w:rPr>
        <w:t>基础设施全面就绪，</w:t>
      </w:r>
      <w:r>
        <w:rPr>
          <w:rFonts w:ascii="Times New Roman" w:hAnsi="Times New Roman" w:eastAsia="Times New Roman"/>
          <w:w w:val="99"/>
        </w:rPr>
        <w:t>“</w:t>
      </w:r>
      <w:r>
        <w:rPr>
          <w:spacing w:val="1"/>
          <w:w w:val="99"/>
        </w:rPr>
        <w:t>蛟龙</w:t>
      </w:r>
      <w:r>
        <w:rPr>
          <w:rFonts w:ascii="Times New Roman" w:hAnsi="Times New Roman" w:eastAsia="Times New Roman"/>
          <w:w w:val="99"/>
        </w:rPr>
        <w:t>”</w:t>
      </w:r>
      <w:r>
        <w:rPr>
          <w:spacing w:val="-5"/>
          <w:w w:val="99"/>
        </w:rPr>
        <w:t>下水、大飞机上天、</w:t>
      </w:r>
      <w:r>
        <w:rPr>
          <w:spacing w:val="-3"/>
          <w:w w:val="99"/>
        </w:rPr>
        <w:t>北斗组网、高铁出海，关键领域核心技术、高端装备和重大</w:t>
      </w:r>
      <w:r>
        <w:rPr>
          <w:spacing w:val="-1"/>
          <w:w w:val="99"/>
        </w:rPr>
        <w:t>短板攻关取得新进展。</w:t>
      </w:r>
    </w:p>
    <w:p>
      <w:pPr>
        <w:spacing w:line="488" w:lineRule="exact" w:before="0"/>
        <w:ind w:left="760" w:right="0" w:firstLine="0"/>
        <w:jc w:val="left"/>
        <w:rPr>
          <w:sz w:val="32"/>
        </w:rPr>
      </w:pPr>
      <w:r>
        <w:rPr>
          <w:rFonts w:ascii="Times New Roman" w:hAnsi="Times New Roman" w:eastAsia="Times New Roman"/>
          <w:b/>
          <w:sz w:val="32"/>
        </w:rPr>
        <w:t>“</w:t>
      </w:r>
      <w:r>
        <w:rPr>
          <w:rFonts w:ascii="Microsoft JhengHei" w:hAnsi="Microsoft JhengHei" w:eastAsia="Microsoft JhengHei"/>
          <w:b/>
          <w:sz w:val="32"/>
        </w:rPr>
        <w:t>十</w:t>
      </w:r>
      <w:r>
        <w:rPr>
          <w:rFonts w:ascii="Microsoft JhengHei" w:hAnsi="Microsoft JhengHei" w:eastAsia="Microsoft JhengHei"/>
          <w:b/>
          <w:sz w:val="32"/>
        </w:rPr>
        <w:t>四</w:t>
      </w:r>
      <w:r>
        <w:rPr>
          <w:rFonts w:ascii="Microsoft JhengHei" w:hAnsi="Microsoft JhengHei" w:eastAsia="Microsoft JhengHei"/>
          <w:b/>
          <w:sz w:val="32"/>
        </w:rPr>
        <w:t>🖂</w:t>
      </w:r>
      <w:r>
        <w:rPr>
          <w:rFonts w:ascii="Times New Roman" w:hAnsi="Times New Roman" w:eastAsia="Times New Roman"/>
          <w:b/>
          <w:sz w:val="32"/>
        </w:rPr>
        <w:t>”</w:t>
      </w:r>
      <w:r>
        <w:rPr>
          <w:rFonts w:ascii="Microsoft JhengHei" w:hAnsi="Microsoft JhengHei" w:eastAsia="Microsoft JhengHei"/>
          <w:b/>
          <w:sz w:val="32"/>
        </w:rPr>
        <w:t>时期</w:t>
      </w:r>
      <w:r>
        <w:rPr>
          <w:sz w:val="32"/>
        </w:rPr>
        <w:t>是建</w:t>
      </w:r>
      <w:r>
        <w:rPr>
          <w:sz w:val="32"/>
        </w:rPr>
        <w:t>设</w:t>
      </w:r>
      <w:r>
        <w:rPr>
          <w:sz w:val="32"/>
        </w:rPr>
        <w:t>制</w:t>
      </w:r>
      <w:r>
        <w:rPr>
          <w:sz w:val="32"/>
        </w:rPr>
        <w:t>造强国、构建</w:t>
      </w:r>
      <w:r>
        <w:rPr>
          <w:sz w:val="32"/>
        </w:rPr>
        <w:t>现</w:t>
      </w:r>
      <w:r>
        <w:rPr>
          <w:sz w:val="32"/>
        </w:rPr>
        <w:t>代</w:t>
      </w:r>
      <w:r>
        <w:rPr>
          <w:sz w:val="32"/>
        </w:rPr>
        <w:t>化产业</w:t>
      </w:r>
      <w:r>
        <w:rPr>
          <w:sz w:val="32"/>
        </w:rPr>
        <w:t>体</w:t>
      </w:r>
      <w:r>
        <w:rPr>
          <w:sz w:val="32"/>
        </w:rPr>
        <w:t>系</w:t>
      </w:r>
      <w:r>
        <w:rPr>
          <w:spacing w:val="-10"/>
          <w:sz w:val="32"/>
        </w:rPr>
        <w:t>和</w:t>
      </w:r>
    </w:p>
    <w:p>
      <w:pPr>
        <w:spacing w:line="290" w:lineRule="auto" w:before="117"/>
        <w:ind w:left="120" w:right="275" w:firstLine="0"/>
        <w:jc w:val="left"/>
        <w:rPr>
          <w:rFonts w:ascii="Microsoft JhengHei" w:eastAsia="Microsoft JhengHei"/>
          <w:b/>
          <w:sz w:val="32"/>
        </w:rPr>
      </w:pPr>
      <w:r>
        <w:rPr>
          <w:spacing w:val="-1"/>
          <w:w w:val="99"/>
          <w:sz w:val="32"/>
        </w:rPr>
        <w:t>实现经济高质量发展的重要阶段，两化深度融合面临新的机</w:t>
      </w:r>
      <w:r>
        <w:rPr>
          <w:spacing w:val="-4"/>
          <w:w w:val="99"/>
          <w:sz w:val="32"/>
        </w:rPr>
        <w:t>遇和挑战。</w:t>
      </w:r>
      <w:r>
        <w:rPr>
          <w:rFonts w:ascii="Microsoft JhengHei" w:eastAsia="Microsoft JhengHei"/>
          <w:b/>
          <w:w w:val="99"/>
          <w:sz w:val="32"/>
        </w:rPr>
        <w:t>一是新一代信息技术处于加速创新的爆发期，两</w:t>
      </w:r>
    </w:p>
    <w:p>
      <w:pPr>
        <w:spacing w:after="0" w:line="290" w:lineRule="auto"/>
        <w:jc w:val="left"/>
        <w:rPr>
          <w:rFonts w:ascii="Microsoft JhengHei" w:eastAsia="Microsoft JhengHei"/>
          <w:sz w:val="32"/>
        </w:rPr>
        <w:sectPr>
          <w:pgSz w:w="11910" w:h="16840"/>
          <w:pgMar w:header="0" w:footer="1200" w:top="1540" w:bottom="1380" w:left="1680" w:right="1520"/>
        </w:sectPr>
      </w:pPr>
    </w:p>
    <w:p>
      <w:pPr>
        <w:spacing w:line="526" w:lineRule="exact" w:before="0"/>
        <w:ind w:left="120" w:right="0" w:firstLine="0"/>
        <w:jc w:val="left"/>
        <w:rPr>
          <w:sz w:val="32"/>
        </w:rPr>
      </w:pPr>
      <w:r>
        <w:rPr>
          <w:rFonts w:ascii="Microsoft JhengHei" w:eastAsia="Microsoft JhengHei"/>
          <w:b/>
          <w:w w:val="95"/>
          <w:sz w:val="32"/>
        </w:rPr>
        <w:t>化</w:t>
      </w:r>
      <w:r>
        <w:rPr>
          <w:rFonts w:ascii="Microsoft JhengHei" w:eastAsia="Microsoft JhengHei"/>
          <w:b/>
          <w:w w:val="95"/>
          <w:sz w:val="32"/>
        </w:rPr>
        <w:t>深</w:t>
      </w:r>
      <w:r>
        <w:rPr>
          <w:rFonts w:ascii="Microsoft JhengHei" w:eastAsia="Microsoft JhengHei"/>
          <w:b/>
          <w:w w:val="95"/>
          <w:sz w:val="32"/>
        </w:rPr>
        <w:t>度</w:t>
      </w:r>
      <w:r>
        <w:rPr>
          <w:rFonts w:ascii="Microsoft JhengHei" w:eastAsia="Microsoft JhengHei"/>
          <w:b/>
          <w:w w:val="95"/>
          <w:sz w:val="32"/>
        </w:rPr>
        <w:t>融</w:t>
      </w:r>
      <w:r>
        <w:rPr>
          <w:rFonts w:ascii="Microsoft JhengHei" w:eastAsia="Microsoft JhengHei"/>
          <w:b/>
          <w:w w:val="95"/>
          <w:sz w:val="32"/>
        </w:rPr>
        <w:t>合</w:t>
      </w:r>
      <w:r>
        <w:rPr>
          <w:rFonts w:ascii="Microsoft JhengHei" w:eastAsia="Microsoft JhengHei"/>
          <w:b/>
          <w:w w:val="95"/>
          <w:sz w:val="32"/>
        </w:rPr>
        <w:t>面</w:t>
      </w:r>
      <w:r>
        <w:rPr>
          <w:rFonts w:ascii="Microsoft JhengHei" w:eastAsia="Microsoft JhengHei"/>
          <w:b/>
          <w:w w:val="95"/>
          <w:sz w:val="32"/>
        </w:rPr>
        <w:t>临</w:t>
      </w:r>
      <w:r>
        <w:rPr>
          <w:rFonts w:ascii="Microsoft JhengHei" w:eastAsia="Microsoft JhengHei"/>
          <w:b/>
          <w:w w:val="95"/>
          <w:sz w:val="32"/>
        </w:rPr>
        <w:t>新</w:t>
      </w:r>
      <w:r>
        <w:rPr>
          <w:rFonts w:ascii="Microsoft JhengHei" w:eastAsia="Microsoft JhengHei"/>
          <w:b/>
          <w:w w:val="95"/>
          <w:sz w:val="32"/>
        </w:rPr>
        <w:t>形</w:t>
      </w:r>
      <w:r>
        <w:rPr>
          <w:rFonts w:ascii="Microsoft JhengHei" w:eastAsia="Microsoft JhengHei"/>
          <w:b/>
          <w:w w:val="95"/>
          <w:sz w:val="32"/>
        </w:rPr>
        <w:t>势</w:t>
      </w:r>
      <w:r>
        <w:rPr>
          <w:rFonts w:ascii="Microsoft JhengHei" w:eastAsia="Microsoft JhengHei"/>
          <w:b/>
          <w:w w:val="95"/>
          <w:sz w:val="32"/>
        </w:rPr>
        <w:t>。</w:t>
      </w:r>
      <w:r>
        <w:rPr>
          <w:w w:val="95"/>
          <w:sz w:val="32"/>
        </w:rPr>
        <w:t>新一代信</w:t>
      </w:r>
      <w:r>
        <w:rPr>
          <w:w w:val="95"/>
          <w:sz w:val="32"/>
        </w:rPr>
        <w:t>息</w:t>
      </w:r>
      <w:r>
        <w:rPr>
          <w:w w:val="95"/>
          <w:sz w:val="32"/>
        </w:rPr>
        <w:t>技</w:t>
      </w:r>
      <w:r>
        <w:rPr>
          <w:w w:val="95"/>
          <w:sz w:val="32"/>
        </w:rPr>
        <w:t>术</w:t>
      </w:r>
      <w:r>
        <w:rPr>
          <w:w w:val="95"/>
          <w:sz w:val="32"/>
        </w:rPr>
        <w:t>催</w:t>
      </w:r>
      <w:r>
        <w:rPr>
          <w:w w:val="95"/>
          <w:sz w:val="32"/>
        </w:rPr>
        <w:t>生</w:t>
      </w:r>
      <w:r>
        <w:rPr>
          <w:w w:val="95"/>
          <w:sz w:val="32"/>
        </w:rPr>
        <w:t>第四次</w:t>
      </w:r>
      <w:r>
        <w:rPr>
          <w:w w:val="95"/>
          <w:sz w:val="32"/>
        </w:rPr>
        <w:t>工</w:t>
      </w:r>
      <w:r>
        <w:rPr>
          <w:w w:val="95"/>
          <w:sz w:val="32"/>
        </w:rPr>
        <w:t>业</w:t>
      </w:r>
      <w:r>
        <w:rPr>
          <w:spacing w:val="-10"/>
          <w:w w:val="95"/>
          <w:sz w:val="32"/>
        </w:rPr>
        <w:t>革</w:t>
      </w:r>
    </w:p>
    <w:p>
      <w:pPr>
        <w:pStyle w:val="BodyText"/>
        <w:spacing w:line="350" w:lineRule="auto" w:before="117"/>
        <w:ind w:right="275"/>
        <w:jc w:val="both"/>
      </w:pPr>
      <w:r>
        <w:rPr>
          <w:spacing w:val="-3"/>
          <w:w w:val="99"/>
        </w:rPr>
        <w:t>命，互联网、大数据、人工智能、区块链等新技术加速融合</w:t>
      </w:r>
      <w:r>
        <w:rPr>
          <w:spacing w:val="-4"/>
          <w:w w:val="99"/>
        </w:rPr>
        <w:t>应用，数据要素赋能作用持续显现，正在引发系统性、革命性、群体性的技术突破和产业变革，不断催生融合发展新技</w:t>
      </w:r>
    </w:p>
    <w:p>
      <w:pPr>
        <w:spacing w:line="487" w:lineRule="exact" w:before="0"/>
        <w:ind w:left="120" w:right="0" w:firstLine="0"/>
        <w:jc w:val="left"/>
        <w:rPr>
          <w:rFonts w:ascii="Microsoft JhengHei" w:eastAsia="Microsoft JhengHei"/>
          <w:b/>
          <w:sz w:val="32"/>
        </w:rPr>
      </w:pPr>
      <w:r>
        <w:rPr>
          <w:w w:val="95"/>
          <w:sz w:val="32"/>
        </w:rPr>
        <w:t>术、新产业、新</w:t>
      </w:r>
      <w:r>
        <w:rPr>
          <w:w w:val="95"/>
          <w:sz w:val="32"/>
        </w:rPr>
        <w:t>模</w:t>
      </w:r>
      <w:r>
        <w:rPr>
          <w:w w:val="95"/>
          <w:sz w:val="32"/>
        </w:rPr>
        <w:t>式</w:t>
      </w:r>
      <w:r>
        <w:rPr>
          <w:w w:val="95"/>
          <w:sz w:val="32"/>
        </w:rPr>
        <w:t>、新业态。</w:t>
      </w:r>
      <w:r>
        <w:rPr>
          <w:rFonts w:ascii="Microsoft JhengHei" w:eastAsia="Microsoft JhengHei"/>
          <w:b/>
          <w:w w:val="95"/>
          <w:sz w:val="32"/>
        </w:rPr>
        <w:t>二</w:t>
      </w:r>
      <w:r>
        <w:rPr>
          <w:rFonts w:ascii="Microsoft JhengHei" w:eastAsia="Microsoft JhengHei"/>
          <w:b/>
          <w:w w:val="95"/>
          <w:sz w:val="32"/>
        </w:rPr>
        <w:t>是</w:t>
      </w:r>
      <w:r>
        <w:rPr>
          <w:rFonts w:ascii="Microsoft JhengHei" w:eastAsia="Microsoft JhengHei"/>
          <w:b/>
          <w:w w:val="95"/>
          <w:sz w:val="32"/>
        </w:rPr>
        <w:t>全</w:t>
      </w:r>
      <w:r>
        <w:rPr>
          <w:rFonts w:ascii="Microsoft JhengHei" w:eastAsia="Microsoft JhengHei"/>
          <w:b/>
          <w:w w:val="95"/>
          <w:sz w:val="32"/>
        </w:rPr>
        <w:t>面</w:t>
      </w:r>
      <w:r>
        <w:rPr>
          <w:rFonts w:ascii="Microsoft JhengHei" w:eastAsia="Microsoft JhengHei"/>
          <w:b/>
          <w:w w:val="95"/>
          <w:sz w:val="32"/>
        </w:rPr>
        <w:t>建</w:t>
      </w:r>
      <w:r>
        <w:rPr>
          <w:rFonts w:ascii="Microsoft JhengHei" w:eastAsia="Microsoft JhengHei"/>
          <w:b/>
          <w:w w:val="95"/>
          <w:sz w:val="32"/>
        </w:rPr>
        <w:t>设</w:t>
      </w:r>
      <w:r>
        <w:rPr>
          <w:rFonts w:ascii="Microsoft JhengHei" w:eastAsia="Microsoft JhengHei"/>
          <w:b/>
          <w:w w:val="95"/>
          <w:sz w:val="32"/>
        </w:rPr>
        <w:t>社</w:t>
      </w:r>
      <w:r>
        <w:rPr>
          <w:rFonts w:ascii="Microsoft JhengHei" w:eastAsia="Microsoft JhengHei"/>
          <w:b/>
          <w:w w:val="95"/>
          <w:sz w:val="32"/>
        </w:rPr>
        <w:t>会</w:t>
      </w:r>
      <w:r>
        <w:rPr>
          <w:rFonts w:ascii="Microsoft JhengHei" w:eastAsia="Microsoft JhengHei"/>
          <w:b/>
          <w:w w:val="95"/>
          <w:sz w:val="32"/>
        </w:rPr>
        <w:t>主</w:t>
      </w:r>
      <w:r>
        <w:rPr>
          <w:rFonts w:ascii="Microsoft JhengHei" w:eastAsia="Microsoft JhengHei"/>
          <w:b/>
          <w:w w:val="95"/>
          <w:sz w:val="32"/>
        </w:rPr>
        <w:t>义</w:t>
      </w:r>
      <w:r>
        <w:rPr>
          <w:rFonts w:ascii="Microsoft JhengHei" w:eastAsia="Microsoft JhengHei"/>
          <w:b/>
          <w:w w:val="95"/>
          <w:sz w:val="32"/>
        </w:rPr>
        <w:t>现</w:t>
      </w:r>
      <w:r>
        <w:rPr>
          <w:rFonts w:ascii="Microsoft JhengHei" w:eastAsia="Microsoft JhengHei"/>
          <w:b/>
          <w:spacing w:val="-10"/>
          <w:w w:val="95"/>
          <w:sz w:val="32"/>
        </w:rPr>
        <w:t>代</w:t>
      </w:r>
    </w:p>
    <w:p>
      <w:pPr>
        <w:spacing w:line="288" w:lineRule="auto" w:before="11"/>
        <w:ind w:left="120" w:right="119" w:firstLine="0"/>
        <w:jc w:val="left"/>
        <w:rPr>
          <w:sz w:val="32"/>
        </w:rPr>
      </w:pPr>
      <w:r>
        <w:rPr>
          <w:rFonts w:ascii="Microsoft JhengHei" w:eastAsia="Microsoft JhengHei"/>
          <w:b/>
          <w:spacing w:val="-2"/>
          <w:sz w:val="32"/>
        </w:rPr>
        <w:t>化</w:t>
      </w:r>
      <w:r>
        <w:rPr>
          <w:rFonts w:ascii="Microsoft JhengHei" w:eastAsia="Microsoft JhengHei"/>
          <w:b/>
          <w:spacing w:val="-2"/>
          <w:sz w:val="32"/>
        </w:rPr>
        <w:t>国</w:t>
      </w:r>
      <w:r>
        <w:rPr>
          <w:rFonts w:ascii="Microsoft JhengHei" w:eastAsia="Microsoft JhengHei"/>
          <w:b/>
          <w:spacing w:val="-2"/>
          <w:sz w:val="32"/>
        </w:rPr>
        <w:t>家</w:t>
      </w:r>
      <w:r>
        <w:rPr>
          <w:rFonts w:ascii="Microsoft JhengHei" w:eastAsia="Microsoft JhengHei"/>
          <w:b/>
          <w:spacing w:val="-2"/>
          <w:sz w:val="32"/>
        </w:rPr>
        <w:t>开</w:t>
      </w:r>
      <w:r>
        <w:rPr>
          <w:rFonts w:ascii="Microsoft JhengHei" w:eastAsia="Microsoft JhengHei"/>
          <w:b/>
          <w:spacing w:val="-2"/>
          <w:sz w:val="32"/>
        </w:rPr>
        <w:t>启</w:t>
      </w:r>
      <w:r>
        <w:rPr>
          <w:rFonts w:ascii="Microsoft JhengHei" w:eastAsia="Microsoft JhengHei"/>
          <w:b/>
          <w:spacing w:val="-2"/>
          <w:sz w:val="32"/>
        </w:rPr>
        <w:t>新</w:t>
      </w:r>
      <w:r>
        <w:rPr>
          <w:rFonts w:ascii="Microsoft JhengHei" w:eastAsia="Microsoft JhengHei"/>
          <w:b/>
          <w:spacing w:val="-2"/>
          <w:sz w:val="32"/>
        </w:rPr>
        <w:t>征</w:t>
      </w:r>
      <w:r>
        <w:rPr>
          <w:rFonts w:ascii="Microsoft JhengHei" w:eastAsia="Microsoft JhengHei"/>
          <w:b/>
          <w:spacing w:val="-2"/>
          <w:sz w:val="32"/>
        </w:rPr>
        <w:t>程，</w:t>
      </w:r>
      <w:r>
        <w:rPr>
          <w:rFonts w:ascii="Microsoft JhengHei" w:eastAsia="Microsoft JhengHei"/>
          <w:b/>
          <w:spacing w:val="-2"/>
          <w:sz w:val="32"/>
        </w:rPr>
        <w:t>两</w:t>
      </w:r>
      <w:r>
        <w:rPr>
          <w:rFonts w:ascii="Microsoft JhengHei" w:eastAsia="Microsoft JhengHei"/>
          <w:b/>
          <w:spacing w:val="-2"/>
          <w:sz w:val="32"/>
        </w:rPr>
        <w:t>化</w:t>
      </w:r>
      <w:r>
        <w:rPr>
          <w:rFonts w:ascii="Microsoft JhengHei" w:eastAsia="Microsoft JhengHei"/>
          <w:b/>
          <w:spacing w:val="-2"/>
          <w:sz w:val="32"/>
        </w:rPr>
        <w:t>深</w:t>
      </w:r>
      <w:r>
        <w:rPr>
          <w:rFonts w:ascii="Microsoft JhengHei" w:eastAsia="Microsoft JhengHei"/>
          <w:b/>
          <w:spacing w:val="-2"/>
          <w:sz w:val="32"/>
        </w:rPr>
        <w:t>度</w:t>
      </w:r>
      <w:r>
        <w:rPr>
          <w:rFonts w:ascii="Microsoft JhengHei" w:eastAsia="Microsoft JhengHei"/>
          <w:b/>
          <w:spacing w:val="-2"/>
          <w:sz w:val="32"/>
        </w:rPr>
        <w:t>融</w:t>
      </w:r>
      <w:r>
        <w:rPr>
          <w:rFonts w:ascii="Microsoft JhengHei" w:eastAsia="Microsoft JhengHei"/>
          <w:b/>
          <w:spacing w:val="-2"/>
          <w:sz w:val="32"/>
        </w:rPr>
        <w:t>合</w:t>
      </w:r>
      <w:r>
        <w:rPr>
          <w:rFonts w:ascii="Microsoft JhengHei" w:eastAsia="Microsoft JhengHei"/>
          <w:b/>
          <w:spacing w:val="-2"/>
          <w:sz w:val="32"/>
        </w:rPr>
        <w:t>面</w:t>
      </w:r>
      <w:r>
        <w:rPr>
          <w:rFonts w:ascii="Microsoft JhengHei" w:eastAsia="Microsoft JhengHei"/>
          <w:b/>
          <w:spacing w:val="-2"/>
          <w:sz w:val="32"/>
        </w:rPr>
        <w:t>临</w:t>
      </w:r>
      <w:r>
        <w:rPr>
          <w:rFonts w:ascii="Microsoft JhengHei" w:eastAsia="Microsoft JhengHei"/>
          <w:b/>
          <w:spacing w:val="-2"/>
          <w:sz w:val="32"/>
        </w:rPr>
        <w:t>新</w:t>
      </w:r>
      <w:r>
        <w:rPr>
          <w:rFonts w:ascii="Microsoft JhengHei" w:eastAsia="Microsoft JhengHei"/>
          <w:b/>
          <w:spacing w:val="-2"/>
          <w:sz w:val="32"/>
        </w:rPr>
        <w:t>任</w:t>
      </w:r>
      <w:r>
        <w:rPr>
          <w:rFonts w:ascii="Microsoft JhengHei" w:eastAsia="Microsoft JhengHei"/>
          <w:b/>
          <w:spacing w:val="-2"/>
          <w:sz w:val="32"/>
        </w:rPr>
        <w:t>务</w:t>
      </w:r>
      <w:r>
        <w:rPr>
          <w:rFonts w:ascii="Microsoft JhengHei" w:eastAsia="Microsoft JhengHei"/>
          <w:b/>
          <w:spacing w:val="-2"/>
          <w:sz w:val="32"/>
        </w:rPr>
        <w:t>。</w:t>
      </w:r>
      <w:r>
        <w:rPr>
          <w:spacing w:val="-2"/>
          <w:sz w:val="32"/>
        </w:rPr>
        <w:t>党的十九</w:t>
      </w:r>
      <w:r>
        <w:rPr>
          <w:spacing w:val="-2"/>
          <w:sz w:val="32"/>
        </w:rPr>
        <w:t>届</w:t>
      </w:r>
      <w:r>
        <w:rPr>
          <w:sz w:val="32"/>
        </w:rPr>
        <w:t>五</w:t>
      </w:r>
      <w:r>
        <w:rPr>
          <w:sz w:val="32"/>
        </w:rPr>
        <w:t>中</w:t>
      </w:r>
      <w:r>
        <w:rPr>
          <w:sz w:val="32"/>
        </w:rPr>
        <w:t>全</w:t>
      </w:r>
      <w:r>
        <w:rPr>
          <w:sz w:val="32"/>
        </w:rPr>
        <w:t>会</w:t>
      </w:r>
      <w:r>
        <w:rPr>
          <w:spacing w:val="-30"/>
          <w:sz w:val="32"/>
        </w:rPr>
        <w:t>提出 </w:t>
      </w:r>
      <w:r>
        <w:rPr>
          <w:rFonts w:ascii="Times New Roman" w:eastAsia="Times New Roman"/>
          <w:sz w:val="32"/>
        </w:rPr>
        <w:t>2035</w:t>
      </w:r>
      <w:r>
        <w:rPr>
          <w:rFonts w:ascii="Times New Roman" w:eastAsia="Times New Roman"/>
          <w:spacing w:val="-20"/>
          <w:sz w:val="32"/>
        </w:rPr>
        <w:t> </w:t>
      </w:r>
      <w:r>
        <w:rPr>
          <w:sz w:val="32"/>
        </w:rPr>
        <w:t>年基</w:t>
      </w:r>
      <w:r>
        <w:rPr>
          <w:sz w:val="32"/>
        </w:rPr>
        <w:t>本</w:t>
      </w:r>
      <w:r>
        <w:rPr>
          <w:sz w:val="32"/>
        </w:rPr>
        <w:t>实</w:t>
      </w:r>
      <w:r>
        <w:rPr>
          <w:sz w:val="32"/>
        </w:rPr>
        <w:t>现</w:t>
      </w:r>
      <w:r>
        <w:rPr>
          <w:sz w:val="32"/>
        </w:rPr>
        <w:t>社</w:t>
      </w:r>
      <w:r>
        <w:rPr>
          <w:sz w:val="32"/>
        </w:rPr>
        <w:t>会</w:t>
      </w:r>
      <w:r>
        <w:rPr>
          <w:sz w:val="32"/>
        </w:rPr>
        <w:t>主</w:t>
      </w:r>
      <w:r>
        <w:rPr>
          <w:sz w:val="32"/>
        </w:rPr>
        <w:t>义</w:t>
      </w:r>
      <w:r>
        <w:rPr>
          <w:sz w:val="32"/>
        </w:rPr>
        <w:t>现</w:t>
      </w:r>
      <w:r>
        <w:rPr>
          <w:sz w:val="32"/>
        </w:rPr>
        <w:t>代</w:t>
      </w:r>
      <w:r>
        <w:rPr>
          <w:sz w:val="32"/>
        </w:rPr>
        <w:t>化</w:t>
      </w:r>
      <w:r>
        <w:rPr>
          <w:sz w:val="32"/>
        </w:rPr>
        <w:t>的</w:t>
      </w:r>
      <w:r>
        <w:rPr>
          <w:sz w:val="32"/>
        </w:rPr>
        <w:t>远</w:t>
      </w:r>
      <w:r>
        <w:rPr>
          <w:sz w:val="32"/>
        </w:rPr>
        <w:t>景</w:t>
      </w:r>
      <w:r>
        <w:rPr>
          <w:sz w:val="32"/>
        </w:rPr>
        <w:t>目</w:t>
      </w:r>
      <w:r>
        <w:rPr>
          <w:sz w:val="32"/>
        </w:rPr>
        <w:t>标，</w:t>
      </w:r>
    </w:p>
    <w:p>
      <w:pPr>
        <w:pStyle w:val="BodyText"/>
        <w:spacing w:before="108"/>
        <w:rPr>
          <w:rFonts w:ascii="Times New Roman" w:hAnsi="Times New Roman" w:eastAsia="Times New Roman"/>
        </w:rPr>
      </w:pPr>
      <w:r>
        <w:rPr>
          <w:w w:val="95"/>
        </w:rPr>
        <w:t>并将</w:t>
      </w:r>
      <w:r>
        <w:rPr>
          <w:rFonts w:ascii="Times New Roman" w:hAnsi="Times New Roman" w:eastAsia="Times New Roman"/>
          <w:w w:val="95"/>
        </w:rPr>
        <w:t>“</w:t>
      </w:r>
      <w:r>
        <w:rPr>
          <w:w w:val="95"/>
        </w:rPr>
        <w:t>基本</w:t>
      </w:r>
      <w:r>
        <w:rPr>
          <w:w w:val="95"/>
        </w:rPr>
        <w:t>实</w:t>
      </w:r>
      <w:r>
        <w:rPr>
          <w:w w:val="95"/>
        </w:rPr>
        <w:t>现</w:t>
      </w:r>
      <w:r>
        <w:rPr>
          <w:w w:val="95"/>
        </w:rPr>
        <w:t>新</w:t>
      </w:r>
      <w:r>
        <w:rPr>
          <w:w w:val="95"/>
        </w:rPr>
        <w:t>型</w:t>
      </w:r>
      <w:r>
        <w:rPr>
          <w:w w:val="95"/>
        </w:rPr>
        <w:t>工</w:t>
      </w:r>
      <w:r>
        <w:rPr>
          <w:w w:val="95"/>
        </w:rPr>
        <w:t>业</w:t>
      </w:r>
      <w:r>
        <w:rPr>
          <w:w w:val="95"/>
        </w:rPr>
        <w:t>化</w:t>
      </w:r>
      <w:r>
        <w:rPr>
          <w:w w:val="95"/>
        </w:rPr>
        <w:t>、</w:t>
      </w:r>
      <w:r>
        <w:rPr>
          <w:w w:val="95"/>
        </w:rPr>
        <w:t>信</w:t>
      </w:r>
      <w:r>
        <w:rPr>
          <w:w w:val="95"/>
        </w:rPr>
        <w:t>息</w:t>
      </w:r>
      <w:r>
        <w:rPr>
          <w:w w:val="95"/>
        </w:rPr>
        <w:t>化</w:t>
      </w:r>
      <w:r>
        <w:rPr>
          <w:w w:val="95"/>
        </w:rPr>
        <w:t>、</w:t>
      </w:r>
      <w:r>
        <w:rPr>
          <w:w w:val="95"/>
        </w:rPr>
        <w:t>城</w:t>
      </w:r>
      <w:r>
        <w:rPr>
          <w:w w:val="95"/>
        </w:rPr>
        <w:t>镇</w:t>
      </w:r>
      <w:r>
        <w:rPr>
          <w:w w:val="95"/>
        </w:rPr>
        <w:t>化</w:t>
      </w:r>
      <w:r>
        <w:rPr>
          <w:w w:val="95"/>
        </w:rPr>
        <w:t>、</w:t>
      </w:r>
      <w:r>
        <w:rPr>
          <w:w w:val="95"/>
        </w:rPr>
        <w:t>农</w:t>
      </w:r>
      <w:r>
        <w:rPr>
          <w:w w:val="95"/>
        </w:rPr>
        <w:t>业</w:t>
      </w:r>
      <w:r>
        <w:rPr>
          <w:w w:val="95"/>
        </w:rPr>
        <w:t>现</w:t>
      </w:r>
      <w:r>
        <w:rPr>
          <w:w w:val="95"/>
        </w:rPr>
        <w:t>代</w:t>
      </w:r>
      <w:r>
        <w:rPr>
          <w:w w:val="95"/>
        </w:rPr>
        <w:t>化</w:t>
      </w:r>
      <w:r>
        <w:rPr>
          <w:rFonts w:ascii="Times New Roman" w:hAnsi="Times New Roman" w:eastAsia="Times New Roman"/>
          <w:spacing w:val="-10"/>
          <w:w w:val="95"/>
        </w:rPr>
        <w:t>”</w:t>
      </w:r>
    </w:p>
    <w:p>
      <w:pPr>
        <w:pStyle w:val="BodyText"/>
        <w:spacing w:line="600" w:lineRule="exact" w:before="30"/>
        <w:ind w:right="265"/>
        <w:jc w:val="both"/>
      </w:pPr>
      <w:r>
        <w:rPr>
          <w:spacing w:val="2"/>
          <w:w w:val="99"/>
        </w:rPr>
        <w:t>（</w:t>
      </w:r>
      <w:r>
        <w:rPr>
          <w:spacing w:val="1"/>
          <w:w w:val="99"/>
        </w:rPr>
        <w:t>新四化</w:t>
      </w:r>
      <w:r>
        <w:rPr>
          <w:w w:val="99"/>
        </w:rPr>
        <w:t>）作为重要发展目标。</w:t>
      </w:r>
      <w:r>
        <w:rPr>
          <w:rFonts w:ascii="Times New Roman" w:hAnsi="Times New Roman" w:eastAsia="Times New Roman"/>
          <w:spacing w:val="2"/>
          <w:w w:val="99"/>
        </w:rPr>
        <w:t>“</w:t>
      </w:r>
      <w:r>
        <w:rPr>
          <w:spacing w:val="1"/>
          <w:w w:val="99"/>
        </w:rPr>
        <w:t>十四五</w:t>
      </w:r>
      <w:r>
        <w:rPr>
          <w:rFonts w:ascii="Times New Roman" w:hAnsi="Times New Roman" w:eastAsia="Times New Roman"/>
          <w:spacing w:val="2"/>
          <w:w w:val="99"/>
        </w:rPr>
        <w:t>”</w:t>
      </w:r>
      <w:r>
        <w:rPr>
          <w:w w:val="99"/>
        </w:rPr>
        <w:t>时期亟需通过两化深度融合，推动产业数字化和数字产业化，加快质量变革、</w:t>
      </w:r>
      <w:r>
        <w:rPr>
          <w:spacing w:val="-2"/>
          <w:w w:val="99"/>
        </w:rPr>
        <w:t>效率变革和动力变革，赋能传统产业转型升级，壮大经济发</w:t>
      </w:r>
      <w:r>
        <w:rPr>
          <w:w w:val="99"/>
        </w:rPr>
        <w:t>展新引擎，为实现</w:t>
      </w:r>
      <w:r>
        <w:rPr>
          <w:rFonts w:ascii="Times New Roman" w:hAnsi="Times New Roman" w:eastAsia="Times New Roman"/>
          <w:spacing w:val="2"/>
          <w:w w:val="99"/>
        </w:rPr>
        <w:t>“</w:t>
      </w:r>
      <w:r>
        <w:rPr>
          <w:w w:val="99"/>
        </w:rPr>
        <w:t>新四化</w:t>
      </w:r>
      <w:r>
        <w:rPr>
          <w:rFonts w:ascii="Times New Roman" w:hAnsi="Times New Roman" w:eastAsia="Times New Roman"/>
          <w:spacing w:val="2"/>
          <w:w w:val="99"/>
        </w:rPr>
        <w:t>”</w:t>
      </w:r>
      <w:r>
        <w:rPr>
          <w:w w:val="99"/>
        </w:rPr>
        <w:t>提供有力支撑。</w:t>
      </w:r>
      <w:r>
        <w:rPr>
          <w:rFonts w:ascii="Microsoft JhengHei" w:hAnsi="Microsoft JhengHei" w:eastAsia="Microsoft JhengHei"/>
          <w:b/>
          <w:spacing w:val="1"/>
          <w:w w:val="99"/>
        </w:rPr>
        <w:t>三是世界正经历</w:t>
      </w:r>
      <w:r>
        <w:rPr>
          <w:rFonts w:ascii="Microsoft JhengHei" w:hAnsi="Microsoft JhengHei" w:eastAsia="Microsoft JhengHei"/>
          <w:b/>
          <w:spacing w:val="-2"/>
          <w:w w:val="99"/>
        </w:rPr>
        <w:t>百年未有之大变局，两化深度融合面临新挑战。</w:t>
      </w:r>
      <w:r>
        <w:rPr>
          <w:w w:val="99"/>
        </w:rPr>
        <w:t>当前全球经</w:t>
      </w:r>
      <w:r>
        <w:rPr>
          <w:spacing w:val="-2"/>
          <w:w w:val="99"/>
        </w:rPr>
        <w:t>贸环境日趋复杂，新冠疫情影响广泛深远，高端制造回流和</w:t>
      </w:r>
      <w:r>
        <w:rPr>
          <w:w w:val="99"/>
        </w:rPr>
        <w:t>中低端制造外迁对我国形成</w:t>
      </w:r>
      <w:r>
        <w:rPr>
          <w:rFonts w:ascii="Times New Roman" w:hAnsi="Times New Roman" w:eastAsia="Times New Roman"/>
          <w:spacing w:val="2"/>
          <w:w w:val="99"/>
        </w:rPr>
        <w:t>“</w:t>
      </w:r>
      <w:r>
        <w:rPr>
          <w:w w:val="99"/>
        </w:rPr>
        <w:t>双向挤压</w:t>
      </w:r>
      <w:r>
        <w:rPr>
          <w:rFonts w:ascii="Times New Roman" w:hAnsi="Times New Roman" w:eastAsia="Times New Roman"/>
          <w:spacing w:val="2"/>
          <w:w w:val="99"/>
        </w:rPr>
        <w:t>”</w:t>
      </w:r>
      <w:r>
        <w:rPr>
          <w:w w:val="99"/>
        </w:rPr>
        <w:t>。我国制造业仍面临</w:t>
      </w:r>
      <w:r>
        <w:rPr>
          <w:spacing w:val="-2"/>
          <w:w w:val="99"/>
        </w:rPr>
        <w:t>低端供给过剩、高端供给不足、创新能力不适应高质量发展</w:t>
      </w:r>
      <w:r>
        <w:rPr>
          <w:spacing w:val="11"/>
          <w:w w:val="99"/>
        </w:rPr>
        <w:t>要求等诸多挑战，亟需深化新一代信息技术与制造业全要</w:t>
      </w:r>
      <w:r>
        <w:rPr>
          <w:w w:val="99"/>
        </w:rPr>
        <w:t>素、全产业链、全价值链融合发展，推进产业基础高级化、产业链现代化，促进国内国际双循环。</w:t>
      </w:r>
    </w:p>
    <w:p>
      <w:pPr>
        <w:pStyle w:val="BodyText"/>
        <w:spacing w:line="600" w:lineRule="exact" w:before="0"/>
        <w:ind w:right="277" w:firstLine="640"/>
        <w:jc w:val="both"/>
      </w:pPr>
      <w:r>
        <w:rPr>
          <w:rFonts w:ascii="Microsoft JhengHei" w:hAnsi="Microsoft JhengHei" w:eastAsia="Microsoft JhengHei"/>
          <w:b/>
          <w:spacing w:val="-3"/>
          <w:w w:val="99"/>
        </w:rPr>
        <w:t>综合判断，</w:t>
      </w:r>
      <w:r>
        <w:rPr>
          <w:w w:val="99"/>
        </w:rPr>
        <w:t>我国两化深度融合发展仍处于走深向实的战</w:t>
      </w:r>
      <w:r>
        <w:rPr>
          <w:spacing w:val="-3"/>
          <w:w w:val="99"/>
        </w:rPr>
        <w:t>略机遇期，正步入深化应用、加速创新、引领变革的快速发</w:t>
      </w:r>
      <w:r>
        <w:rPr>
          <w:spacing w:val="1"/>
          <w:w w:val="99"/>
        </w:rPr>
        <w:t>展轨道。</w:t>
      </w:r>
      <w:r>
        <w:rPr>
          <w:rFonts w:ascii="Times New Roman" w:hAnsi="Times New Roman" w:eastAsia="Times New Roman"/>
          <w:w w:val="99"/>
        </w:rPr>
        <w:t>“</w:t>
      </w:r>
      <w:r>
        <w:rPr>
          <w:spacing w:val="1"/>
          <w:w w:val="99"/>
        </w:rPr>
        <w:t>十四五</w:t>
      </w:r>
      <w:r>
        <w:rPr>
          <w:rFonts w:ascii="Times New Roman" w:hAnsi="Times New Roman" w:eastAsia="Times New Roman"/>
          <w:spacing w:val="2"/>
          <w:w w:val="99"/>
        </w:rPr>
        <w:t>”</w:t>
      </w:r>
      <w:r>
        <w:rPr>
          <w:w w:val="99"/>
        </w:rPr>
        <w:t>时期，要深刻认识并顺应当前国际国内形</w:t>
      </w:r>
      <w:r>
        <w:rPr>
          <w:spacing w:val="-3"/>
          <w:w w:val="99"/>
        </w:rPr>
        <w:t>势，瞄准构建现代化产业体系的新目标，持续做好两化深度</w:t>
      </w:r>
    </w:p>
    <w:p>
      <w:pPr>
        <w:spacing w:after="0" w:line="600" w:lineRule="exact"/>
        <w:jc w:val="both"/>
        <w:sectPr>
          <w:pgSz w:w="11910" w:h="16840"/>
          <w:pgMar w:header="0" w:footer="1200" w:top="1540" w:bottom="1380" w:left="1680" w:right="1520"/>
        </w:sectPr>
      </w:pPr>
    </w:p>
    <w:p>
      <w:pPr>
        <w:pStyle w:val="BodyText"/>
        <w:spacing w:before="43"/>
      </w:pPr>
      <w:r>
        <w:rPr>
          <w:w w:val="95"/>
        </w:rPr>
        <w:t>融合</w:t>
      </w:r>
      <w:r>
        <w:rPr>
          <w:w w:val="95"/>
        </w:rPr>
        <w:t>这</w:t>
      </w:r>
      <w:r>
        <w:rPr>
          <w:w w:val="95"/>
        </w:rPr>
        <w:t>篇</w:t>
      </w:r>
      <w:r>
        <w:rPr>
          <w:w w:val="95"/>
        </w:rPr>
        <w:t>大</w:t>
      </w:r>
      <w:r>
        <w:rPr>
          <w:w w:val="95"/>
        </w:rPr>
        <w:t>文</w:t>
      </w:r>
      <w:r>
        <w:rPr>
          <w:w w:val="95"/>
        </w:rPr>
        <w:t>章</w:t>
      </w:r>
      <w:r>
        <w:rPr>
          <w:spacing w:val="-10"/>
          <w:w w:val="95"/>
        </w:rPr>
        <w:t>。</w:t>
      </w:r>
    </w:p>
    <w:p>
      <w:pPr>
        <w:pStyle w:val="BodyText"/>
        <w:ind w:left="760"/>
        <w:rPr>
          <w:rFonts w:ascii="黑体" w:eastAsia="黑体"/>
        </w:rPr>
      </w:pPr>
      <w:bookmarkStart w:name="_bookmark1" w:id="2"/>
      <w:bookmarkEnd w:id="2"/>
      <w:r>
        <w:rPr/>
      </w:r>
      <w:r>
        <w:rPr>
          <w:rFonts w:ascii="黑体" w:eastAsia="黑体"/>
          <w:w w:val="95"/>
        </w:rPr>
        <w:t>二、</w:t>
      </w:r>
      <w:r>
        <w:rPr>
          <w:rFonts w:ascii="黑体" w:eastAsia="黑体"/>
          <w:w w:val="95"/>
        </w:rPr>
        <w:t>总</w:t>
      </w:r>
      <w:r>
        <w:rPr>
          <w:rFonts w:ascii="黑体" w:eastAsia="黑体"/>
          <w:w w:val="95"/>
        </w:rPr>
        <w:t>体</w:t>
      </w:r>
      <w:r>
        <w:rPr>
          <w:rFonts w:ascii="黑体" w:eastAsia="黑体"/>
          <w:spacing w:val="-5"/>
          <w:w w:val="95"/>
        </w:rPr>
        <w:t>要求</w:t>
      </w:r>
    </w:p>
    <w:p>
      <w:pPr>
        <w:pStyle w:val="BodyText"/>
        <w:ind w:left="760"/>
      </w:pPr>
      <w:bookmarkStart w:name="_bookmark2" w:id="3"/>
      <w:bookmarkEnd w:id="3"/>
      <w:r>
        <w:rPr/>
      </w:r>
      <w:r>
        <w:rPr>
          <w:w w:val="95"/>
        </w:rPr>
        <w:t>（一）</w:t>
      </w:r>
      <w:r>
        <w:rPr>
          <w:w w:val="95"/>
        </w:rPr>
        <w:t>指</w:t>
      </w:r>
      <w:r>
        <w:rPr>
          <w:w w:val="95"/>
        </w:rPr>
        <w:t>导</w:t>
      </w:r>
      <w:r>
        <w:rPr>
          <w:w w:val="95"/>
        </w:rPr>
        <w:t>思</w:t>
      </w:r>
      <w:r>
        <w:rPr>
          <w:spacing w:val="-10"/>
          <w:w w:val="95"/>
        </w:rPr>
        <w:t>想</w:t>
      </w:r>
    </w:p>
    <w:p>
      <w:pPr>
        <w:pStyle w:val="BodyText"/>
        <w:spacing w:line="350" w:lineRule="auto"/>
        <w:ind w:right="119" w:firstLine="640"/>
      </w:pPr>
      <w:r>
        <w:rPr>
          <w:spacing w:val="-1"/>
          <w:w w:val="99"/>
        </w:rPr>
        <w:t>坚持以习近平新时代中国特色社会主义思想为指导，深</w:t>
      </w:r>
      <w:r>
        <w:rPr>
          <w:spacing w:val="-3"/>
          <w:w w:val="99"/>
        </w:rPr>
        <w:t>入贯彻党的十九大和十九届二中、三中、四中、五中、六中全会精神，立足新发展阶段，完整、准确、全面贯彻新发展</w:t>
      </w:r>
      <w:r>
        <w:rPr>
          <w:spacing w:val="-4"/>
          <w:w w:val="99"/>
        </w:rPr>
        <w:t>理念，构建新发展格局，紧扣制造业高质量发展要求，以供</w:t>
      </w:r>
      <w:r>
        <w:rPr>
          <w:spacing w:val="-3"/>
          <w:w w:val="99"/>
        </w:rPr>
        <w:t>给侧结构性改革为主线，以智能制造为主攻方向，以数字化转型为主要抓手，推动工业互联网创新发展，培育融合发展新模式新业态，加快重点行业领域数字化转型，激发企业融</w:t>
      </w:r>
      <w:r>
        <w:rPr>
          <w:spacing w:val="-4"/>
          <w:w w:val="99"/>
        </w:rPr>
        <w:t>合发展活力，打造数据驱动、软件定义、平台支撑、服务增</w:t>
      </w:r>
      <w:r>
        <w:rPr>
          <w:spacing w:val="-14"/>
          <w:w w:val="99"/>
        </w:rPr>
        <w:t>值、智能主导的现代化产业体系，全面推进产业基础高级化、</w:t>
      </w:r>
      <w:r>
        <w:rPr>
          <w:spacing w:val="-2"/>
          <w:w w:val="99"/>
        </w:rPr>
        <w:t>产业链现代化，为实现</w:t>
      </w:r>
      <w:r>
        <w:rPr>
          <w:rFonts w:ascii="Times New Roman" w:hAnsi="Times New Roman" w:eastAsia="Times New Roman"/>
          <w:w w:val="99"/>
        </w:rPr>
        <w:t>“</w:t>
      </w:r>
      <w:r>
        <w:rPr>
          <w:w w:val="99"/>
        </w:rPr>
        <w:t>新四化</w:t>
      </w:r>
      <w:r>
        <w:rPr>
          <w:rFonts w:ascii="Times New Roman" w:hAnsi="Times New Roman" w:eastAsia="Times New Roman"/>
          <w:spacing w:val="2"/>
          <w:w w:val="99"/>
        </w:rPr>
        <w:t>”</w:t>
      </w:r>
      <w:r>
        <w:rPr>
          <w:w w:val="99"/>
        </w:rPr>
        <w:t>的战略目标奠定坚实基础。</w:t>
      </w:r>
    </w:p>
    <w:p>
      <w:pPr>
        <w:pStyle w:val="BodyText"/>
        <w:spacing w:before="14"/>
        <w:ind w:left="760"/>
      </w:pPr>
      <w:bookmarkStart w:name="_bookmark3" w:id="4"/>
      <w:bookmarkEnd w:id="4"/>
      <w:r>
        <w:rPr/>
      </w:r>
      <w:r>
        <w:rPr>
          <w:w w:val="95"/>
        </w:rPr>
        <w:t>（二）</w:t>
      </w:r>
      <w:r>
        <w:rPr>
          <w:w w:val="95"/>
        </w:rPr>
        <w:t>基</w:t>
      </w:r>
      <w:r>
        <w:rPr>
          <w:w w:val="95"/>
        </w:rPr>
        <w:t>本</w:t>
      </w:r>
      <w:r>
        <w:rPr>
          <w:w w:val="95"/>
        </w:rPr>
        <w:t>原</w:t>
      </w:r>
      <w:r>
        <w:rPr>
          <w:spacing w:val="-10"/>
          <w:w w:val="95"/>
        </w:rPr>
        <w:t>则</w:t>
      </w:r>
    </w:p>
    <w:p>
      <w:pPr>
        <w:pStyle w:val="BodyText"/>
        <w:spacing w:line="600" w:lineRule="exact" w:before="30"/>
        <w:ind w:right="119" w:firstLine="640"/>
      </w:pPr>
      <w:r>
        <w:rPr>
          <w:rFonts w:ascii="Microsoft JhengHei" w:eastAsia="Microsoft JhengHei"/>
          <w:b/>
          <w:spacing w:val="14"/>
          <w:w w:val="99"/>
        </w:rPr>
        <w:t>坚持市场主导。</w:t>
      </w:r>
      <w:r>
        <w:rPr>
          <w:spacing w:val="13"/>
          <w:w w:val="99"/>
        </w:rPr>
        <w:t>发挥好市场在资源配置中的决定性作</w:t>
      </w:r>
      <w:r>
        <w:rPr>
          <w:spacing w:val="-13"/>
          <w:w w:val="99"/>
        </w:rPr>
        <w:t>用，更好发挥政府在环境营造、生态构建中的政策引导作用，</w:t>
      </w:r>
      <w:r>
        <w:rPr>
          <w:spacing w:val="11"/>
          <w:w w:val="99"/>
        </w:rPr>
        <w:t>破解融合发展的体制机制约束，形成融合发展的市场化模</w:t>
      </w:r>
      <w:r>
        <w:rPr>
          <w:w w:val="99"/>
        </w:rPr>
        <w:t>式，促进供给和需求在更高水平上实现动态平衡。</w:t>
      </w:r>
    </w:p>
    <w:p>
      <w:pPr>
        <w:pStyle w:val="BodyText"/>
        <w:spacing w:line="600" w:lineRule="exact" w:before="0"/>
        <w:ind w:right="119" w:firstLine="640"/>
        <w:jc w:val="both"/>
      </w:pPr>
      <w:r>
        <w:rPr>
          <w:rFonts w:ascii="Microsoft JhengHei" w:eastAsia="Microsoft JhengHei"/>
          <w:b/>
          <w:spacing w:val="-2"/>
        </w:rPr>
        <w:t>坚</w:t>
      </w:r>
      <w:r>
        <w:rPr>
          <w:rFonts w:ascii="Microsoft JhengHei" w:eastAsia="Microsoft JhengHei"/>
          <w:b/>
          <w:spacing w:val="-2"/>
        </w:rPr>
        <w:t>持</w:t>
      </w:r>
      <w:r>
        <w:rPr>
          <w:rFonts w:ascii="Microsoft JhengHei" w:eastAsia="Microsoft JhengHei"/>
          <w:b/>
          <w:spacing w:val="-2"/>
        </w:rPr>
        <w:t>创</w:t>
      </w:r>
      <w:r>
        <w:rPr>
          <w:rFonts w:ascii="Microsoft JhengHei" w:eastAsia="Microsoft JhengHei"/>
          <w:b/>
          <w:spacing w:val="-2"/>
        </w:rPr>
        <w:t>新</w:t>
      </w:r>
      <w:r>
        <w:rPr>
          <w:rFonts w:ascii="Microsoft JhengHei" w:eastAsia="Microsoft JhengHei"/>
          <w:b/>
          <w:spacing w:val="-2"/>
        </w:rPr>
        <w:t>驱</w:t>
      </w:r>
      <w:r>
        <w:rPr>
          <w:rFonts w:ascii="Microsoft JhengHei" w:eastAsia="Microsoft JhengHei"/>
          <w:b/>
          <w:spacing w:val="-2"/>
        </w:rPr>
        <w:t>动。</w:t>
      </w:r>
      <w:r>
        <w:rPr>
          <w:spacing w:val="-2"/>
        </w:rPr>
        <w:t>发挥新一</w:t>
      </w:r>
      <w:r>
        <w:rPr>
          <w:spacing w:val="-2"/>
        </w:rPr>
        <w:t>代</w:t>
      </w:r>
      <w:r>
        <w:rPr>
          <w:spacing w:val="-2"/>
        </w:rPr>
        <w:t>信</w:t>
      </w:r>
      <w:r>
        <w:rPr>
          <w:spacing w:val="-2"/>
        </w:rPr>
        <w:t>息</w:t>
      </w:r>
      <w:r>
        <w:rPr>
          <w:spacing w:val="-2"/>
        </w:rPr>
        <w:t>技</w:t>
      </w:r>
      <w:r>
        <w:rPr>
          <w:spacing w:val="-2"/>
        </w:rPr>
        <w:t>术</w:t>
      </w:r>
      <w:r>
        <w:rPr>
          <w:spacing w:val="-2"/>
        </w:rPr>
        <w:t>的创新活力，</w:t>
      </w:r>
      <w:r>
        <w:rPr>
          <w:spacing w:val="-2"/>
        </w:rPr>
        <w:t>激</w:t>
      </w:r>
      <w:r>
        <w:rPr>
          <w:spacing w:val="-2"/>
        </w:rPr>
        <w:t>发</w:t>
      </w:r>
      <w:r>
        <w:rPr>
          <w:spacing w:val="-2"/>
        </w:rPr>
        <w:t>数</w:t>
      </w:r>
      <w:r>
        <w:rPr>
          <w:spacing w:val="-2"/>
        </w:rPr>
        <w:t>据</w:t>
      </w:r>
      <w:r>
        <w:rPr>
          <w:spacing w:val="-2"/>
        </w:rPr>
        <w:t>要</w:t>
      </w:r>
      <w:r>
        <w:rPr>
          <w:spacing w:val="-2"/>
        </w:rPr>
        <w:t>素</w:t>
      </w:r>
      <w:r>
        <w:rPr>
          <w:spacing w:val="-2"/>
        </w:rPr>
        <w:t>的</w:t>
      </w:r>
      <w:r>
        <w:rPr>
          <w:spacing w:val="-2"/>
        </w:rPr>
        <w:t>转</w:t>
      </w:r>
      <w:r>
        <w:rPr>
          <w:spacing w:val="-2"/>
        </w:rPr>
        <w:t>型</w:t>
      </w:r>
      <w:r>
        <w:rPr>
          <w:spacing w:val="-2"/>
        </w:rPr>
        <w:t>动力，按照</w:t>
      </w:r>
      <w:r>
        <w:rPr>
          <w:spacing w:val="-2"/>
        </w:rPr>
        <w:t>问</w:t>
      </w:r>
      <w:r>
        <w:rPr>
          <w:spacing w:val="-2"/>
        </w:rPr>
        <w:t>题</w:t>
      </w:r>
      <w:r>
        <w:rPr>
          <w:spacing w:val="-2"/>
        </w:rPr>
        <w:t>导向、应用</w:t>
      </w:r>
      <w:r>
        <w:rPr>
          <w:spacing w:val="-2"/>
        </w:rPr>
        <w:t>牵</w:t>
      </w:r>
      <w:r>
        <w:rPr>
          <w:spacing w:val="-2"/>
        </w:rPr>
        <w:t>引</w:t>
      </w:r>
      <w:r>
        <w:rPr>
          <w:spacing w:val="-2"/>
        </w:rPr>
        <w:t>、系统</w:t>
      </w:r>
      <w:r>
        <w:rPr>
          <w:spacing w:val="-2"/>
        </w:rPr>
        <w:t>突</w:t>
      </w:r>
      <w:r>
        <w:rPr>
          <w:spacing w:val="-2"/>
        </w:rPr>
        <w:t>破</w:t>
      </w:r>
      <w:r>
        <w:rPr>
          <w:spacing w:val="-2"/>
        </w:rPr>
        <w:t>的</w:t>
      </w:r>
      <w:r>
        <w:rPr>
          <w:spacing w:val="-2"/>
        </w:rPr>
        <w:t>思</w:t>
      </w:r>
      <w:r>
        <w:rPr>
          <w:spacing w:val="-2"/>
        </w:rPr>
        <w:t>路</w:t>
      </w:r>
      <w:r>
        <w:rPr>
          <w:spacing w:val="-2"/>
        </w:rPr>
        <w:t>，着</w:t>
      </w:r>
      <w:r>
        <w:rPr>
          <w:spacing w:val="-2"/>
        </w:rPr>
        <w:t>力</w:t>
      </w:r>
      <w:r>
        <w:rPr>
          <w:spacing w:val="-2"/>
        </w:rPr>
        <w:t>补</w:t>
      </w:r>
      <w:r>
        <w:rPr>
          <w:spacing w:val="-2"/>
        </w:rPr>
        <w:t>短</w:t>
      </w:r>
      <w:r>
        <w:rPr>
          <w:spacing w:val="-2"/>
        </w:rPr>
        <w:t>板</w:t>
      </w:r>
      <w:r>
        <w:rPr>
          <w:spacing w:val="-2"/>
        </w:rPr>
        <w:t>、</w:t>
      </w:r>
      <w:r>
        <w:rPr>
          <w:spacing w:val="-2"/>
        </w:rPr>
        <w:t>锻</w:t>
      </w:r>
      <w:r>
        <w:rPr>
          <w:spacing w:val="-2"/>
        </w:rPr>
        <w:t>长</w:t>
      </w:r>
      <w:r>
        <w:rPr>
          <w:spacing w:val="-2"/>
        </w:rPr>
        <w:t>板</w:t>
      </w:r>
      <w:r>
        <w:rPr>
          <w:spacing w:val="-2"/>
        </w:rPr>
        <w:t>，</w:t>
      </w:r>
      <w:r>
        <w:rPr>
          <w:spacing w:val="-2"/>
        </w:rPr>
        <w:t>以</w:t>
      </w:r>
      <w:r>
        <w:rPr>
          <w:spacing w:val="-2"/>
        </w:rPr>
        <w:t>集</w:t>
      </w:r>
      <w:r>
        <w:rPr>
          <w:spacing w:val="-2"/>
        </w:rPr>
        <w:t>成</w:t>
      </w:r>
      <w:r>
        <w:rPr>
          <w:spacing w:val="-2"/>
        </w:rPr>
        <w:t>创</w:t>
      </w:r>
      <w:r>
        <w:rPr>
          <w:spacing w:val="-2"/>
        </w:rPr>
        <w:t>新</w:t>
      </w:r>
      <w:r>
        <w:rPr>
          <w:spacing w:val="-2"/>
        </w:rPr>
        <w:t>加</w:t>
      </w:r>
      <w:r>
        <w:rPr>
          <w:spacing w:val="-2"/>
        </w:rPr>
        <w:t>速</w:t>
      </w:r>
      <w:r>
        <w:rPr>
          <w:spacing w:val="-2"/>
        </w:rPr>
        <w:t>产</w:t>
      </w:r>
      <w:r>
        <w:rPr>
          <w:spacing w:val="-2"/>
        </w:rPr>
        <w:t>业</w:t>
      </w:r>
      <w:r>
        <w:rPr>
          <w:spacing w:val="-2"/>
        </w:rPr>
        <w:t>变</w:t>
      </w:r>
      <w:r>
        <w:rPr>
          <w:spacing w:val="-2"/>
        </w:rPr>
        <w:t>革</w:t>
      </w:r>
      <w:r>
        <w:rPr>
          <w:spacing w:val="-2"/>
        </w:rPr>
        <w:t>、</w:t>
      </w:r>
      <w:r>
        <w:rPr>
          <w:w w:val="95"/>
        </w:rPr>
        <w:t>管</w:t>
      </w:r>
      <w:r>
        <w:rPr>
          <w:w w:val="95"/>
        </w:rPr>
        <w:t>理</w:t>
      </w:r>
      <w:r>
        <w:rPr>
          <w:w w:val="95"/>
        </w:rPr>
        <w:t>优</w:t>
      </w:r>
      <w:r>
        <w:rPr>
          <w:w w:val="95"/>
        </w:rPr>
        <w:t>化</w:t>
      </w:r>
      <w:r>
        <w:rPr>
          <w:w w:val="95"/>
        </w:rPr>
        <w:t>和</w:t>
      </w:r>
      <w:r>
        <w:rPr>
          <w:w w:val="95"/>
        </w:rPr>
        <w:t>战</w:t>
      </w:r>
      <w:r>
        <w:rPr>
          <w:w w:val="95"/>
        </w:rPr>
        <w:t>略</w:t>
      </w:r>
      <w:r>
        <w:rPr>
          <w:spacing w:val="-18"/>
          <w:w w:val="95"/>
        </w:rPr>
        <w:t>转型，促进</w:t>
      </w:r>
      <w:r>
        <w:rPr>
          <w:w w:val="95"/>
        </w:rPr>
        <w:t>质</w:t>
      </w:r>
      <w:r>
        <w:rPr>
          <w:w w:val="95"/>
        </w:rPr>
        <w:t>量</w:t>
      </w:r>
      <w:r>
        <w:rPr>
          <w:spacing w:val="-18"/>
          <w:w w:val="95"/>
        </w:rPr>
        <w:t>变革、效率</w:t>
      </w:r>
      <w:r>
        <w:rPr>
          <w:w w:val="95"/>
        </w:rPr>
        <w:t>变</w:t>
      </w:r>
      <w:r>
        <w:rPr>
          <w:w w:val="95"/>
        </w:rPr>
        <w:t>革</w:t>
      </w:r>
      <w:r>
        <w:rPr>
          <w:w w:val="95"/>
        </w:rPr>
        <w:t>和</w:t>
      </w:r>
      <w:r>
        <w:rPr>
          <w:w w:val="95"/>
        </w:rPr>
        <w:t>动</w:t>
      </w:r>
      <w:r>
        <w:rPr>
          <w:w w:val="95"/>
        </w:rPr>
        <w:t>力</w:t>
      </w:r>
      <w:r>
        <w:rPr>
          <w:w w:val="95"/>
        </w:rPr>
        <w:t>变</w:t>
      </w:r>
      <w:r>
        <w:rPr>
          <w:w w:val="95"/>
        </w:rPr>
        <w:t>革</w:t>
      </w:r>
      <w:r>
        <w:rPr>
          <w:spacing w:val="-10"/>
          <w:w w:val="95"/>
        </w:rPr>
        <w:t>。</w:t>
      </w:r>
    </w:p>
    <w:p>
      <w:pPr>
        <w:spacing w:before="54"/>
        <w:ind w:left="760" w:right="0" w:firstLine="0"/>
        <w:jc w:val="left"/>
        <w:rPr>
          <w:sz w:val="32"/>
        </w:rPr>
      </w:pPr>
      <w:r>
        <w:rPr>
          <w:rFonts w:ascii="Microsoft JhengHei" w:eastAsia="Microsoft JhengHei"/>
          <w:b/>
          <w:w w:val="95"/>
          <w:sz w:val="32"/>
        </w:rPr>
        <w:t>坚</w:t>
      </w:r>
      <w:r>
        <w:rPr>
          <w:rFonts w:ascii="Microsoft JhengHei" w:eastAsia="Microsoft JhengHei"/>
          <w:b/>
          <w:w w:val="95"/>
          <w:sz w:val="32"/>
        </w:rPr>
        <w:t>持</w:t>
      </w:r>
      <w:r>
        <w:rPr>
          <w:rFonts w:ascii="Microsoft JhengHei" w:eastAsia="Microsoft JhengHei"/>
          <w:b/>
          <w:w w:val="95"/>
          <w:sz w:val="32"/>
        </w:rPr>
        <w:t>系</w:t>
      </w:r>
      <w:r>
        <w:rPr>
          <w:rFonts w:ascii="Microsoft JhengHei" w:eastAsia="Microsoft JhengHei"/>
          <w:b/>
          <w:w w:val="95"/>
          <w:sz w:val="32"/>
        </w:rPr>
        <w:t>统</w:t>
      </w:r>
      <w:r>
        <w:rPr>
          <w:rFonts w:ascii="Microsoft JhengHei" w:eastAsia="Microsoft JhengHei"/>
          <w:b/>
          <w:w w:val="95"/>
          <w:sz w:val="32"/>
        </w:rPr>
        <w:t>推</w:t>
      </w:r>
      <w:r>
        <w:rPr>
          <w:rFonts w:ascii="Microsoft JhengHei" w:eastAsia="Microsoft JhengHei"/>
          <w:b/>
          <w:spacing w:val="-45"/>
          <w:w w:val="95"/>
          <w:sz w:val="32"/>
        </w:rPr>
        <w:t>进。</w:t>
      </w:r>
      <w:r>
        <w:rPr>
          <w:w w:val="95"/>
          <w:sz w:val="32"/>
        </w:rPr>
        <w:t>充分释放</w:t>
      </w:r>
      <w:r>
        <w:rPr>
          <w:w w:val="95"/>
          <w:sz w:val="32"/>
        </w:rPr>
        <w:t>各</w:t>
      </w:r>
      <w:r>
        <w:rPr>
          <w:w w:val="95"/>
          <w:sz w:val="32"/>
        </w:rPr>
        <w:t>方</w:t>
      </w:r>
      <w:r>
        <w:rPr>
          <w:w w:val="95"/>
          <w:sz w:val="32"/>
        </w:rPr>
        <w:t>主</w:t>
      </w:r>
      <w:r>
        <w:rPr>
          <w:w w:val="95"/>
          <w:sz w:val="32"/>
        </w:rPr>
        <w:t>体</w:t>
      </w:r>
      <w:r>
        <w:rPr>
          <w:w w:val="95"/>
          <w:sz w:val="32"/>
        </w:rPr>
        <w:t>活</w:t>
      </w:r>
      <w:r>
        <w:rPr>
          <w:spacing w:val="-17"/>
          <w:w w:val="95"/>
          <w:sz w:val="32"/>
        </w:rPr>
        <w:t>力，发挥大型</w:t>
      </w:r>
      <w:r>
        <w:rPr>
          <w:w w:val="95"/>
          <w:sz w:val="32"/>
        </w:rPr>
        <w:t>企</w:t>
      </w:r>
      <w:r>
        <w:rPr>
          <w:w w:val="95"/>
          <w:sz w:val="32"/>
        </w:rPr>
        <w:t>业</w:t>
      </w:r>
      <w:r>
        <w:rPr>
          <w:spacing w:val="-10"/>
          <w:w w:val="95"/>
          <w:sz w:val="32"/>
        </w:rPr>
        <w:t>、</w:t>
      </w:r>
    </w:p>
    <w:p>
      <w:pPr>
        <w:spacing w:after="0"/>
        <w:jc w:val="left"/>
        <w:rPr>
          <w:sz w:val="32"/>
        </w:rPr>
        <w:sectPr>
          <w:pgSz w:w="11910" w:h="16840"/>
          <w:pgMar w:header="0" w:footer="1200" w:top="1540" w:bottom="1380" w:left="1680" w:right="1520"/>
        </w:sectPr>
      </w:pPr>
    </w:p>
    <w:p>
      <w:pPr>
        <w:pStyle w:val="BodyText"/>
        <w:spacing w:line="350" w:lineRule="auto" w:before="43"/>
        <w:ind w:right="119"/>
      </w:pPr>
      <w:r>
        <w:rPr>
          <w:spacing w:val="-3"/>
          <w:w w:val="99"/>
        </w:rPr>
        <w:t>龙头企业的标杆引领作用，打造资源富集、应用繁荣、产业</w:t>
      </w:r>
      <w:r>
        <w:rPr>
          <w:spacing w:val="-14"/>
          <w:w w:val="99"/>
        </w:rPr>
        <w:t>进步、治理有序的平台化共建共享新生态，促进大中小企业、</w:t>
      </w:r>
      <w:r>
        <w:rPr>
          <w:spacing w:val="-2"/>
          <w:w w:val="99"/>
        </w:rPr>
        <w:t>产业链上下游、跨行业跨领域融通发展。</w:t>
      </w:r>
    </w:p>
    <w:p>
      <w:pPr>
        <w:spacing w:line="487" w:lineRule="exact" w:before="0"/>
        <w:ind w:left="760" w:right="0" w:firstLine="0"/>
        <w:jc w:val="left"/>
        <w:rPr>
          <w:sz w:val="32"/>
        </w:rPr>
      </w:pPr>
      <w:r>
        <w:rPr>
          <w:rFonts w:ascii="Microsoft JhengHei" w:eastAsia="Microsoft JhengHei"/>
          <w:b/>
          <w:spacing w:val="14"/>
          <w:w w:val="95"/>
          <w:sz w:val="32"/>
        </w:rPr>
        <w:t>坚持开放合</w:t>
      </w:r>
      <w:r>
        <w:rPr>
          <w:rFonts w:ascii="Microsoft JhengHei" w:eastAsia="Microsoft JhengHei"/>
          <w:b/>
          <w:spacing w:val="14"/>
          <w:w w:val="95"/>
          <w:sz w:val="32"/>
        </w:rPr>
        <w:t>作</w:t>
      </w:r>
      <w:r>
        <w:rPr>
          <w:rFonts w:ascii="Microsoft JhengHei" w:eastAsia="Microsoft JhengHei"/>
          <w:b/>
          <w:spacing w:val="14"/>
          <w:w w:val="95"/>
          <w:sz w:val="32"/>
        </w:rPr>
        <w:t>。</w:t>
      </w:r>
      <w:r>
        <w:rPr>
          <w:spacing w:val="14"/>
          <w:w w:val="95"/>
          <w:sz w:val="32"/>
        </w:rPr>
        <w:t>通</w:t>
      </w:r>
      <w:r>
        <w:rPr>
          <w:spacing w:val="14"/>
          <w:w w:val="95"/>
          <w:sz w:val="32"/>
        </w:rPr>
        <w:t>过</w:t>
      </w:r>
      <w:r>
        <w:rPr>
          <w:spacing w:val="14"/>
          <w:w w:val="95"/>
          <w:sz w:val="32"/>
        </w:rPr>
        <w:t>新</w:t>
      </w:r>
      <w:r>
        <w:rPr>
          <w:spacing w:val="14"/>
          <w:w w:val="95"/>
          <w:sz w:val="32"/>
        </w:rPr>
        <w:t>一</w:t>
      </w:r>
      <w:r>
        <w:rPr>
          <w:spacing w:val="14"/>
          <w:w w:val="95"/>
          <w:sz w:val="32"/>
        </w:rPr>
        <w:t>代</w:t>
      </w:r>
      <w:r>
        <w:rPr>
          <w:spacing w:val="14"/>
          <w:w w:val="95"/>
          <w:sz w:val="32"/>
        </w:rPr>
        <w:t>信</w:t>
      </w:r>
      <w:r>
        <w:rPr>
          <w:spacing w:val="14"/>
          <w:w w:val="95"/>
          <w:sz w:val="32"/>
        </w:rPr>
        <w:t>息</w:t>
      </w:r>
      <w:r>
        <w:rPr>
          <w:spacing w:val="14"/>
          <w:w w:val="95"/>
          <w:sz w:val="32"/>
        </w:rPr>
        <w:t>技</w:t>
      </w:r>
      <w:r>
        <w:rPr>
          <w:spacing w:val="14"/>
          <w:w w:val="95"/>
          <w:sz w:val="32"/>
        </w:rPr>
        <w:t>术</w:t>
      </w:r>
      <w:r>
        <w:rPr>
          <w:spacing w:val="14"/>
          <w:w w:val="95"/>
          <w:sz w:val="32"/>
        </w:rPr>
        <w:t>融</w:t>
      </w:r>
      <w:r>
        <w:rPr>
          <w:spacing w:val="14"/>
          <w:w w:val="95"/>
          <w:sz w:val="32"/>
        </w:rPr>
        <w:t>合</w:t>
      </w:r>
      <w:r>
        <w:rPr>
          <w:spacing w:val="14"/>
          <w:w w:val="95"/>
          <w:sz w:val="32"/>
        </w:rPr>
        <w:t>应</w:t>
      </w:r>
      <w:r>
        <w:rPr>
          <w:spacing w:val="14"/>
          <w:w w:val="95"/>
          <w:sz w:val="32"/>
        </w:rPr>
        <w:t>用</w:t>
      </w:r>
      <w:r>
        <w:rPr>
          <w:spacing w:val="14"/>
          <w:w w:val="95"/>
          <w:sz w:val="32"/>
        </w:rPr>
        <w:t>推</w:t>
      </w:r>
      <w:r>
        <w:rPr>
          <w:spacing w:val="14"/>
          <w:w w:val="95"/>
          <w:sz w:val="32"/>
        </w:rPr>
        <w:t>动</w:t>
      </w:r>
      <w:r>
        <w:rPr>
          <w:spacing w:val="-10"/>
          <w:w w:val="95"/>
          <w:sz w:val="32"/>
        </w:rPr>
        <w:t>生</w:t>
      </w:r>
    </w:p>
    <w:p>
      <w:pPr>
        <w:pStyle w:val="BodyText"/>
        <w:spacing w:line="350" w:lineRule="auto" w:before="117"/>
        <w:ind w:right="277"/>
        <w:jc w:val="both"/>
      </w:pPr>
      <w:r>
        <w:rPr>
          <w:spacing w:val="-3"/>
          <w:w w:val="99"/>
        </w:rPr>
        <w:t>产、分配、流通、消费各环节在国内市场实现良性循环，形成对全球资源要素的引力场，深化国际合作，构建互利共赢</w:t>
      </w:r>
      <w:r>
        <w:rPr>
          <w:spacing w:val="-1"/>
          <w:w w:val="99"/>
        </w:rPr>
        <w:t>的开放合作新格局。</w:t>
      </w:r>
    </w:p>
    <w:p>
      <w:pPr>
        <w:pStyle w:val="BodyText"/>
        <w:spacing w:before="4"/>
        <w:ind w:left="760"/>
      </w:pPr>
      <w:bookmarkStart w:name="_bookmark4" w:id="5"/>
      <w:bookmarkEnd w:id="5"/>
      <w:r>
        <w:rPr/>
      </w:r>
      <w:r>
        <w:rPr>
          <w:w w:val="95"/>
        </w:rPr>
        <w:t>（三）</w:t>
      </w:r>
      <w:r>
        <w:rPr>
          <w:w w:val="95"/>
        </w:rPr>
        <w:t>发</w:t>
      </w:r>
      <w:r>
        <w:rPr>
          <w:w w:val="95"/>
        </w:rPr>
        <w:t>展</w:t>
      </w:r>
      <w:r>
        <w:rPr>
          <w:w w:val="95"/>
        </w:rPr>
        <w:t>目</w:t>
      </w:r>
      <w:r>
        <w:rPr>
          <w:spacing w:val="-10"/>
          <w:w w:val="95"/>
        </w:rPr>
        <w:t>标</w:t>
      </w:r>
    </w:p>
    <w:p>
      <w:pPr>
        <w:pStyle w:val="BodyText"/>
        <w:spacing w:line="350" w:lineRule="auto"/>
        <w:ind w:right="265" w:firstLine="640"/>
        <w:jc w:val="both"/>
      </w:pPr>
      <w:r>
        <w:rPr>
          <w:w w:val="99"/>
        </w:rPr>
        <w:t>到</w:t>
      </w:r>
      <w:r>
        <w:rPr>
          <w:spacing w:val="-74"/>
        </w:rPr>
        <w:t> </w:t>
      </w:r>
      <w:r>
        <w:rPr>
          <w:rFonts w:ascii="Times New Roman" w:eastAsia="Times New Roman"/>
          <w:spacing w:val="-2"/>
          <w:w w:val="99"/>
        </w:rPr>
        <w:t>2</w:t>
      </w:r>
      <w:r>
        <w:rPr>
          <w:rFonts w:ascii="Times New Roman" w:eastAsia="Times New Roman"/>
          <w:spacing w:val="1"/>
          <w:w w:val="99"/>
        </w:rPr>
        <w:t>0</w:t>
      </w:r>
      <w:r>
        <w:rPr>
          <w:rFonts w:ascii="Times New Roman" w:eastAsia="Times New Roman"/>
          <w:spacing w:val="-2"/>
          <w:w w:val="99"/>
        </w:rPr>
        <w:t>2</w:t>
      </w:r>
      <w:r>
        <w:rPr>
          <w:rFonts w:ascii="Times New Roman" w:eastAsia="Times New Roman"/>
          <w:w w:val="99"/>
        </w:rPr>
        <w:t>5</w:t>
      </w:r>
      <w:r>
        <w:rPr>
          <w:rFonts w:ascii="Times New Roman" w:eastAsia="Times New Roman"/>
          <w:spacing w:val="10"/>
        </w:rPr>
        <w:t> </w:t>
      </w:r>
      <w:r>
        <w:rPr>
          <w:spacing w:val="6"/>
          <w:w w:val="99"/>
        </w:rPr>
        <w:t>年，信息化和工业化在更广范围、更深程度、</w:t>
      </w:r>
      <w:r>
        <w:rPr>
          <w:spacing w:val="-2"/>
          <w:w w:val="99"/>
        </w:rPr>
        <w:t>更高水平上实现融合发展，新一代信息技术向制造业各领域</w:t>
      </w:r>
      <w:r>
        <w:rPr>
          <w:w w:val="99"/>
        </w:rPr>
        <w:t>加速渗透，范围显著扩展、程度持续深化、质量大幅提升，</w:t>
      </w:r>
      <w:r>
        <w:rPr>
          <w:spacing w:val="-1"/>
          <w:w w:val="99"/>
        </w:rPr>
        <w:t>制造业数字化转型步伐明显加快，全国两化融合发展指数达到</w:t>
      </w:r>
      <w:r>
        <w:rPr>
          <w:spacing w:val="-79"/>
        </w:rPr>
        <w:t> </w:t>
      </w:r>
      <w:r>
        <w:rPr>
          <w:rFonts w:ascii="Times New Roman" w:eastAsia="Times New Roman"/>
          <w:spacing w:val="-2"/>
          <w:w w:val="99"/>
        </w:rPr>
        <w:t>10</w:t>
      </w:r>
      <w:r>
        <w:rPr>
          <w:rFonts w:ascii="Times New Roman" w:eastAsia="Times New Roman"/>
          <w:spacing w:val="3"/>
          <w:w w:val="99"/>
        </w:rPr>
        <w:t>5</w:t>
      </w:r>
      <w:r>
        <w:rPr>
          <w:w w:val="99"/>
        </w:rPr>
        <w:t>。</w:t>
      </w:r>
    </w:p>
    <w:p>
      <w:pPr>
        <w:spacing w:line="490" w:lineRule="exact" w:before="0"/>
        <w:ind w:left="760" w:right="0" w:firstLine="0"/>
        <w:jc w:val="left"/>
        <w:rPr>
          <w:sz w:val="32"/>
        </w:rPr>
      </w:pPr>
      <w:r>
        <w:rPr>
          <w:rFonts w:ascii="Times New Roman" w:hAnsi="Times New Roman" w:eastAsia="Times New Roman"/>
          <w:b/>
          <w:w w:val="95"/>
          <w:sz w:val="32"/>
        </w:rPr>
        <w:t>——</w:t>
      </w:r>
      <w:r>
        <w:rPr>
          <w:rFonts w:ascii="Microsoft JhengHei" w:hAnsi="Microsoft JhengHei" w:eastAsia="Microsoft JhengHei"/>
          <w:b/>
          <w:w w:val="95"/>
          <w:sz w:val="32"/>
        </w:rPr>
        <w:t>新</w:t>
      </w:r>
      <w:r>
        <w:rPr>
          <w:rFonts w:ascii="Microsoft JhengHei" w:hAnsi="Microsoft JhengHei" w:eastAsia="Microsoft JhengHei"/>
          <w:b/>
          <w:w w:val="95"/>
          <w:sz w:val="32"/>
        </w:rPr>
        <w:t>模</w:t>
      </w:r>
      <w:r>
        <w:rPr>
          <w:rFonts w:ascii="Microsoft JhengHei" w:hAnsi="Microsoft JhengHei" w:eastAsia="Microsoft JhengHei"/>
          <w:b/>
          <w:w w:val="95"/>
          <w:sz w:val="32"/>
        </w:rPr>
        <w:t>式</w:t>
      </w:r>
      <w:r>
        <w:rPr>
          <w:rFonts w:ascii="Microsoft JhengHei" w:hAnsi="Microsoft JhengHei" w:eastAsia="Microsoft JhengHei"/>
          <w:b/>
          <w:w w:val="95"/>
          <w:sz w:val="32"/>
        </w:rPr>
        <w:t>新</w:t>
      </w:r>
      <w:r>
        <w:rPr>
          <w:rFonts w:ascii="Microsoft JhengHei" w:hAnsi="Microsoft JhengHei" w:eastAsia="Microsoft JhengHei"/>
          <w:b/>
          <w:w w:val="95"/>
          <w:sz w:val="32"/>
        </w:rPr>
        <w:t>业</w:t>
      </w:r>
      <w:r>
        <w:rPr>
          <w:rFonts w:ascii="Microsoft JhengHei" w:hAnsi="Microsoft JhengHei" w:eastAsia="Microsoft JhengHei"/>
          <w:b/>
          <w:w w:val="95"/>
          <w:sz w:val="32"/>
        </w:rPr>
        <w:t>态</w:t>
      </w:r>
      <w:r>
        <w:rPr>
          <w:rFonts w:ascii="Microsoft JhengHei" w:hAnsi="Microsoft JhengHei" w:eastAsia="Microsoft JhengHei"/>
          <w:b/>
          <w:w w:val="95"/>
          <w:sz w:val="32"/>
        </w:rPr>
        <w:t>广</w:t>
      </w:r>
      <w:r>
        <w:rPr>
          <w:rFonts w:ascii="Microsoft JhengHei" w:hAnsi="Microsoft JhengHei" w:eastAsia="Microsoft JhengHei"/>
          <w:b/>
          <w:w w:val="95"/>
          <w:sz w:val="32"/>
        </w:rPr>
        <w:t>泛</w:t>
      </w:r>
      <w:r>
        <w:rPr>
          <w:rFonts w:ascii="Microsoft JhengHei" w:hAnsi="Microsoft JhengHei" w:eastAsia="Microsoft JhengHei"/>
          <w:b/>
          <w:w w:val="95"/>
          <w:sz w:val="32"/>
        </w:rPr>
        <w:t>普</w:t>
      </w:r>
      <w:r>
        <w:rPr>
          <w:rFonts w:ascii="Microsoft JhengHei" w:hAnsi="Microsoft JhengHei" w:eastAsia="Microsoft JhengHei"/>
          <w:b/>
          <w:w w:val="95"/>
          <w:sz w:val="32"/>
        </w:rPr>
        <w:t>及</w:t>
      </w:r>
      <w:r>
        <w:rPr>
          <w:rFonts w:ascii="Microsoft JhengHei" w:hAnsi="Microsoft JhengHei" w:eastAsia="Microsoft JhengHei"/>
          <w:b/>
          <w:w w:val="95"/>
          <w:sz w:val="32"/>
        </w:rPr>
        <w:t>。</w:t>
      </w:r>
      <w:r>
        <w:rPr>
          <w:w w:val="95"/>
          <w:sz w:val="32"/>
        </w:rPr>
        <w:t>企业经营</w:t>
      </w:r>
      <w:r>
        <w:rPr>
          <w:w w:val="95"/>
          <w:sz w:val="32"/>
        </w:rPr>
        <w:t>管</w:t>
      </w:r>
      <w:r>
        <w:rPr>
          <w:w w:val="95"/>
          <w:sz w:val="32"/>
        </w:rPr>
        <w:t>理</w:t>
      </w:r>
      <w:r>
        <w:rPr>
          <w:w w:val="95"/>
          <w:sz w:val="32"/>
        </w:rPr>
        <w:t>数字化</w:t>
      </w:r>
      <w:r>
        <w:rPr>
          <w:w w:val="95"/>
          <w:sz w:val="32"/>
        </w:rPr>
        <w:t>普</w:t>
      </w:r>
      <w:r>
        <w:rPr>
          <w:spacing w:val="-10"/>
          <w:w w:val="95"/>
          <w:sz w:val="32"/>
        </w:rPr>
        <w:t>及</w:t>
      </w:r>
    </w:p>
    <w:p>
      <w:pPr>
        <w:pStyle w:val="BodyText"/>
        <w:spacing w:line="350" w:lineRule="auto" w:before="117"/>
        <w:ind w:right="238"/>
        <w:jc w:val="both"/>
      </w:pPr>
      <w:r>
        <w:rPr>
          <w:w w:val="95"/>
        </w:rPr>
        <w:t>率</w:t>
      </w:r>
      <w:r>
        <w:rPr>
          <w:w w:val="95"/>
        </w:rPr>
        <w:t>达</w:t>
      </w:r>
      <w:r>
        <w:rPr>
          <w:spacing w:val="39"/>
        </w:rPr>
        <w:t> </w:t>
      </w:r>
      <w:r>
        <w:rPr>
          <w:rFonts w:ascii="Times New Roman" w:eastAsia="Times New Roman"/>
          <w:w w:val="95"/>
        </w:rPr>
        <w:t>80%</w:t>
      </w:r>
      <w:r>
        <w:rPr>
          <w:w w:val="95"/>
        </w:rPr>
        <w:t>，企</w:t>
      </w:r>
      <w:r>
        <w:rPr>
          <w:w w:val="95"/>
        </w:rPr>
        <w:t>业</w:t>
      </w:r>
      <w:r>
        <w:rPr>
          <w:w w:val="95"/>
        </w:rPr>
        <w:t>形</w:t>
      </w:r>
      <w:r>
        <w:rPr>
          <w:w w:val="95"/>
        </w:rPr>
        <w:t>态</w:t>
      </w:r>
      <w:r>
        <w:rPr>
          <w:w w:val="95"/>
        </w:rPr>
        <w:t>加</w:t>
      </w:r>
      <w:r>
        <w:rPr>
          <w:w w:val="95"/>
        </w:rPr>
        <w:t>速</w:t>
      </w:r>
      <w:r>
        <w:rPr>
          <w:w w:val="95"/>
        </w:rPr>
        <w:t>向扁平</w:t>
      </w:r>
      <w:r>
        <w:rPr>
          <w:w w:val="95"/>
        </w:rPr>
        <w:t>化</w:t>
      </w:r>
      <w:r>
        <w:rPr>
          <w:w w:val="95"/>
        </w:rPr>
        <w:t>、</w:t>
      </w:r>
      <w:r>
        <w:rPr>
          <w:w w:val="95"/>
        </w:rPr>
        <w:t>平</w:t>
      </w:r>
      <w:r>
        <w:rPr>
          <w:w w:val="95"/>
        </w:rPr>
        <w:t>台</w:t>
      </w:r>
      <w:r>
        <w:rPr>
          <w:w w:val="95"/>
        </w:rPr>
        <w:t>化</w:t>
      </w:r>
      <w:r>
        <w:rPr>
          <w:w w:val="95"/>
        </w:rPr>
        <w:t>、</w:t>
      </w:r>
      <w:r>
        <w:rPr>
          <w:w w:val="95"/>
        </w:rPr>
        <w:t>生</w:t>
      </w:r>
      <w:r>
        <w:rPr>
          <w:w w:val="95"/>
        </w:rPr>
        <w:t>态</w:t>
      </w:r>
      <w:r>
        <w:rPr>
          <w:w w:val="95"/>
        </w:rPr>
        <w:t>化转变</w:t>
      </w:r>
      <w:r>
        <w:rPr>
          <w:w w:val="95"/>
        </w:rPr>
        <w:t>。</w:t>
      </w:r>
      <w:r>
        <w:rPr>
          <w:w w:val="95"/>
        </w:rPr>
        <w:t>数</w:t>
      </w:r>
      <w:r>
        <w:rPr>
          <w:w w:val="95"/>
        </w:rPr>
        <w:t>字</w:t>
      </w:r>
      <w:r>
        <w:rPr>
          <w:w w:val="95"/>
        </w:rPr>
        <w:t>化</w:t>
      </w:r>
      <w:r>
        <w:rPr>
          <w:w w:val="95"/>
        </w:rPr>
        <w:t>研</w:t>
      </w:r>
      <w:r>
        <w:rPr>
          <w:w w:val="95"/>
        </w:rPr>
        <w:t>发</w:t>
      </w:r>
      <w:r>
        <w:rPr>
          <w:w w:val="95"/>
        </w:rPr>
        <w:t>设</w:t>
      </w:r>
      <w:r>
        <w:rPr>
          <w:w w:val="95"/>
        </w:rPr>
        <w:t>计</w:t>
      </w:r>
      <w:r>
        <w:rPr>
          <w:w w:val="95"/>
        </w:rPr>
        <w:t>工具普</w:t>
      </w:r>
      <w:r>
        <w:rPr>
          <w:w w:val="95"/>
        </w:rPr>
        <w:t>及</w:t>
      </w:r>
      <w:r>
        <w:rPr>
          <w:w w:val="95"/>
        </w:rPr>
        <w:t>率</w:t>
      </w:r>
      <w:r>
        <w:rPr>
          <w:w w:val="95"/>
        </w:rPr>
        <w:t>达</w:t>
      </w:r>
      <w:r>
        <w:rPr>
          <w:spacing w:val="39"/>
        </w:rPr>
        <w:t> </w:t>
      </w:r>
      <w:r>
        <w:rPr>
          <w:rFonts w:ascii="Times New Roman" w:eastAsia="Times New Roman"/>
          <w:w w:val="95"/>
        </w:rPr>
        <w:t>85%</w:t>
      </w:r>
      <w:r>
        <w:rPr>
          <w:w w:val="95"/>
        </w:rPr>
        <w:t>，平台</w:t>
      </w:r>
      <w:r>
        <w:rPr>
          <w:w w:val="95"/>
        </w:rPr>
        <w:t>化</w:t>
      </w:r>
      <w:r>
        <w:rPr>
          <w:w w:val="95"/>
        </w:rPr>
        <w:t>设</w:t>
      </w:r>
      <w:r>
        <w:rPr>
          <w:w w:val="95"/>
        </w:rPr>
        <w:t>计</w:t>
      </w:r>
      <w:r>
        <w:rPr>
          <w:w w:val="95"/>
        </w:rPr>
        <w:t>得</w:t>
      </w:r>
      <w:r>
        <w:rPr>
          <w:w w:val="95"/>
        </w:rPr>
        <w:t>到</w:t>
      </w:r>
      <w:r>
        <w:rPr>
          <w:w w:val="95"/>
        </w:rPr>
        <w:t>规</w:t>
      </w:r>
      <w:r>
        <w:rPr>
          <w:w w:val="95"/>
        </w:rPr>
        <w:t>模</w:t>
      </w:r>
      <w:r>
        <w:rPr>
          <w:w w:val="95"/>
        </w:rPr>
        <w:t>化</w:t>
      </w:r>
      <w:r>
        <w:rPr>
          <w:w w:val="95"/>
        </w:rPr>
        <w:t>推</w:t>
      </w:r>
      <w:r>
        <w:rPr>
          <w:w w:val="95"/>
        </w:rPr>
        <w:t>广。关键工序</w:t>
      </w:r>
      <w:r>
        <w:rPr>
          <w:w w:val="95"/>
        </w:rPr>
        <w:t>数</w:t>
      </w:r>
      <w:r>
        <w:rPr>
          <w:w w:val="95"/>
        </w:rPr>
        <w:t>控</w:t>
      </w:r>
      <w:r>
        <w:rPr>
          <w:w w:val="95"/>
        </w:rPr>
        <w:t>化</w:t>
      </w:r>
      <w:r>
        <w:rPr>
          <w:w w:val="95"/>
        </w:rPr>
        <w:t>率</w:t>
      </w:r>
      <w:r>
        <w:rPr>
          <w:w w:val="95"/>
        </w:rPr>
        <w:t>达</w:t>
      </w:r>
      <w:r>
        <w:rPr>
          <w:spacing w:val="39"/>
        </w:rPr>
        <w:t> </w:t>
      </w:r>
      <w:r>
        <w:rPr>
          <w:rFonts w:ascii="Times New Roman" w:eastAsia="Times New Roman"/>
          <w:w w:val="95"/>
        </w:rPr>
        <w:t>68%</w:t>
      </w:r>
      <w:r>
        <w:rPr>
          <w:w w:val="95"/>
        </w:rPr>
        <w:t>，网</w:t>
      </w:r>
      <w:r>
        <w:rPr>
          <w:w w:val="95"/>
        </w:rPr>
        <w:t>络</w:t>
      </w:r>
      <w:r>
        <w:rPr>
          <w:w w:val="95"/>
        </w:rPr>
        <w:t>化</w:t>
      </w:r>
      <w:r>
        <w:rPr>
          <w:w w:val="95"/>
        </w:rPr>
        <w:t>、智能化、个性</w:t>
      </w:r>
      <w:r>
        <w:rPr>
          <w:w w:val="95"/>
        </w:rPr>
        <w:t>化</w:t>
      </w:r>
      <w:r>
        <w:rPr>
          <w:spacing w:val="-2"/>
        </w:rPr>
        <w:t>生</w:t>
      </w:r>
      <w:r>
        <w:rPr>
          <w:spacing w:val="-2"/>
        </w:rPr>
        <w:t>产</w:t>
      </w:r>
      <w:r>
        <w:rPr>
          <w:spacing w:val="-2"/>
        </w:rPr>
        <w:t>方</w:t>
      </w:r>
      <w:r>
        <w:rPr>
          <w:spacing w:val="-2"/>
        </w:rPr>
        <w:t>式</w:t>
      </w:r>
      <w:r>
        <w:rPr>
          <w:spacing w:val="-2"/>
        </w:rPr>
        <w:t>在</w:t>
      </w:r>
      <w:r>
        <w:rPr>
          <w:spacing w:val="-2"/>
        </w:rPr>
        <w:t>重</w:t>
      </w:r>
      <w:r>
        <w:rPr>
          <w:spacing w:val="-2"/>
        </w:rPr>
        <w:t>点</w:t>
      </w:r>
      <w:r>
        <w:rPr>
          <w:spacing w:val="-2"/>
        </w:rPr>
        <w:t>领</w:t>
      </w:r>
      <w:r>
        <w:rPr>
          <w:spacing w:val="-2"/>
        </w:rPr>
        <w:t>域</w:t>
      </w:r>
      <w:r>
        <w:rPr>
          <w:spacing w:val="-2"/>
        </w:rPr>
        <w:t>得</w:t>
      </w:r>
      <w:r>
        <w:rPr>
          <w:spacing w:val="-2"/>
        </w:rPr>
        <w:t>到</w:t>
      </w:r>
      <w:r>
        <w:rPr>
          <w:spacing w:val="-2"/>
        </w:rPr>
        <w:t>深</w:t>
      </w:r>
      <w:r>
        <w:rPr>
          <w:spacing w:val="-2"/>
        </w:rPr>
        <w:t>度</w:t>
      </w:r>
      <w:r>
        <w:rPr>
          <w:spacing w:val="-2"/>
        </w:rPr>
        <w:t>应</w:t>
      </w:r>
      <w:r>
        <w:rPr>
          <w:spacing w:val="-2"/>
        </w:rPr>
        <w:t>用</w:t>
      </w:r>
      <w:r>
        <w:rPr>
          <w:spacing w:val="-2"/>
        </w:rPr>
        <w:t>。</w:t>
      </w:r>
    </w:p>
    <w:p>
      <w:pPr>
        <w:spacing w:line="488" w:lineRule="exact" w:before="0"/>
        <w:ind w:left="760" w:right="0" w:firstLine="0"/>
        <w:jc w:val="left"/>
        <w:rPr>
          <w:sz w:val="32"/>
        </w:rPr>
      </w:pPr>
      <w:r>
        <w:rPr>
          <w:rFonts w:ascii="Times New Roman" w:hAnsi="Times New Roman" w:eastAsia="Times New Roman"/>
          <w:b/>
          <w:w w:val="95"/>
          <w:sz w:val="32"/>
        </w:rPr>
        <w:t>——</w:t>
      </w:r>
      <w:r>
        <w:rPr>
          <w:rFonts w:ascii="Microsoft JhengHei" w:hAnsi="Microsoft JhengHei" w:eastAsia="Microsoft JhengHei"/>
          <w:b/>
          <w:w w:val="95"/>
          <w:sz w:val="32"/>
        </w:rPr>
        <w:t>产</w:t>
      </w:r>
      <w:r>
        <w:rPr>
          <w:rFonts w:ascii="Microsoft JhengHei" w:hAnsi="Microsoft JhengHei" w:eastAsia="Microsoft JhengHei"/>
          <w:b/>
          <w:w w:val="95"/>
          <w:sz w:val="32"/>
        </w:rPr>
        <w:t>业</w:t>
      </w:r>
      <w:r>
        <w:rPr>
          <w:rFonts w:ascii="Microsoft JhengHei" w:hAnsi="Microsoft JhengHei" w:eastAsia="Microsoft JhengHei"/>
          <w:b/>
          <w:w w:val="95"/>
          <w:sz w:val="32"/>
        </w:rPr>
        <w:t>数</w:t>
      </w:r>
      <w:r>
        <w:rPr>
          <w:rFonts w:ascii="Microsoft JhengHei" w:hAnsi="Microsoft JhengHei" w:eastAsia="Microsoft JhengHei"/>
          <w:b/>
          <w:w w:val="95"/>
          <w:sz w:val="32"/>
        </w:rPr>
        <w:t>字</w:t>
      </w:r>
      <w:r>
        <w:rPr>
          <w:rFonts w:ascii="Microsoft JhengHei" w:hAnsi="Microsoft JhengHei" w:eastAsia="Microsoft JhengHei"/>
          <w:b/>
          <w:w w:val="95"/>
          <w:sz w:val="32"/>
        </w:rPr>
        <w:t>化</w:t>
      </w:r>
      <w:r>
        <w:rPr>
          <w:rFonts w:ascii="Microsoft JhengHei" w:hAnsi="Microsoft JhengHei" w:eastAsia="Microsoft JhengHei"/>
          <w:b/>
          <w:w w:val="95"/>
          <w:sz w:val="32"/>
        </w:rPr>
        <w:t>转</w:t>
      </w:r>
      <w:r>
        <w:rPr>
          <w:rFonts w:ascii="Microsoft JhengHei" w:hAnsi="Microsoft JhengHei" w:eastAsia="Microsoft JhengHei"/>
          <w:b/>
          <w:w w:val="95"/>
          <w:sz w:val="32"/>
        </w:rPr>
        <w:t>型</w:t>
      </w:r>
      <w:r>
        <w:rPr>
          <w:rFonts w:ascii="Microsoft JhengHei" w:hAnsi="Microsoft JhengHei" w:eastAsia="Microsoft JhengHei"/>
          <w:b/>
          <w:w w:val="95"/>
          <w:sz w:val="32"/>
        </w:rPr>
        <w:t>成</w:t>
      </w:r>
      <w:r>
        <w:rPr>
          <w:rFonts w:ascii="Microsoft JhengHei" w:hAnsi="Microsoft JhengHei" w:eastAsia="Microsoft JhengHei"/>
          <w:b/>
          <w:w w:val="95"/>
          <w:sz w:val="32"/>
        </w:rPr>
        <w:t>效</w:t>
      </w:r>
      <w:r>
        <w:rPr>
          <w:rFonts w:ascii="Microsoft JhengHei" w:hAnsi="Microsoft JhengHei" w:eastAsia="Microsoft JhengHei"/>
          <w:b/>
          <w:w w:val="95"/>
          <w:sz w:val="32"/>
        </w:rPr>
        <w:t>显</w:t>
      </w:r>
      <w:r>
        <w:rPr>
          <w:rFonts w:ascii="Microsoft JhengHei" w:hAnsi="Microsoft JhengHei" w:eastAsia="Microsoft JhengHei"/>
          <w:b/>
          <w:w w:val="95"/>
          <w:sz w:val="32"/>
        </w:rPr>
        <w:t>著</w:t>
      </w:r>
      <w:r>
        <w:rPr>
          <w:rFonts w:ascii="Microsoft JhengHei" w:hAnsi="Microsoft JhengHei" w:eastAsia="Microsoft JhengHei"/>
          <w:b/>
          <w:w w:val="95"/>
          <w:sz w:val="32"/>
        </w:rPr>
        <w:t>。</w:t>
      </w:r>
      <w:r>
        <w:rPr>
          <w:w w:val="95"/>
          <w:sz w:val="32"/>
        </w:rPr>
        <w:t>原</w:t>
      </w:r>
      <w:r>
        <w:rPr>
          <w:w w:val="95"/>
          <w:sz w:val="32"/>
        </w:rPr>
        <w:t>材</w:t>
      </w:r>
      <w:r>
        <w:rPr>
          <w:w w:val="95"/>
          <w:sz w:val="32"/>
        </w:rPr>
        <w:t>料</w:t>
      </w:r>
      <w:r>
        <w:rPr>
          <w:spacing w:val="-2"/>
          <w:w w:val="95"/>
          <w:sz w:val="32"/>
        </w:rPr>
        <w:t>、装备制造、消</w:t>
      </w:r>
    </w:p>
    <w:p>
      <w:pPr>
        <w:pStyle w:val="BodyText"/>
        <w:spacing w:line="350" w:lineRule="auto" w:before="117"/>
        <w:ind w:right="280"/>
        <w:jc w:val="both"/>
      </w:pPr>
      <w:r>
        <w:rPr>
          <w:spacing w:val="-3"/>
          <w:w w:val="99"/>
        </w:rPr>
        <w:t>费品、电子信息、绿色制造、安全生产等重点行业领域数字</w:t>
      </w:r>
      <w:r>
        <w:rPr>
          <w:spacing w:val="-4"/>
          <w:w w:val="99"/>
        </w:rPr>
        <w:t>化转型步伐加快，数字化、网络化、智能化整体水平持续提高。</w:t>
      </w:r>
    </w:p>
    <w:p>
      <w:pPr>
        <w:spacing w:line="488" w:lineRule="exact" w:before="0"/>
        <w:ind w:left="760" w:right="0" w:firstLine="0"/>
        <w:jc w:val="left"/>
        <w:rPr>
          <w:sz w:val="32"/>
        </w:rPr>
      </w:pPr>
      <w:r>
        <w:rPr>
          <w:rFonts w:ascii="Times New Roman" w:hAnsi="Times New Roman" w:eastAsia="Times New Roman"/>
          <w:b/>
          <w:w w:val="95"/>
          <w:sz w:val="32"/>
        </w:rPr>
        <w:t>——</w:t>
      </w:r>
      <w:r>
        <w:rPr>
          <w:rFonts w:ascii="Microsoft JhengHei" w:hAnsi="Microsoft JhengHei" w:eastAsia="Microsoft JhengHei"/>
          <w:b/>
          <w:w w:val="95"/>
          <w:sz w:val="32"/>
        </w:rPr>
        <w:t>融</w:t>
      </w:r>
      <w:r>
        <w:rPr>
          <w:rFonts w:ascii="Microsoft JhengHei" w:hAnsi="Microsoft JhengHei" w:eastAsia="Microsoft JhengHei"/>
          <w:b/>
          <w:w w:val="95"/>
          <w:sz w:val="32"/>
        </w:rPr>
        <w:t>合</w:t>
      </w:r>
      <w:r>
        <w:rPr>
          <w:rFonts w:ascii="Microsoft JhengHei" w:hAnsi="Microsoft JhengHei" w:eastAsia="Microsoft JhengHei"/>
          <w:b/>
          <w:w w:val="95"/>
          <w:sz w:val="32"/>
        </w:rPr>
        <w:t>支</w:t>
      </w:r>
      <w:r>
        <w:rPr>
          <w:rFonts w:ascii="Microsoft JhengHei" w:hAnsi="Microsoft JhengHei" w:eastAsia="Microsoft JhengHei"/>
          <w:b/>
          <w:w w:val="95"/>
          <w:sz w:val="32"/>
        </w:rPr>
        <w:t>撑</w:t>
      </w:r>
      <w:r>
        <w:rPr>
          <w:rFonts w:ascii="Microsoft JhengHei" w:hAnsi="Microsoft JhengHei" w:eastAsia="Microsoft JhengHei"/>
          <w:b/>
          <w:w w:val="95"/>
          <w:sz w:val="32"/>
        </w:rPr>
        <w:t>体</w:t>
      </w:r>
      <w:r>
        <w:rPr>
          <w:rFonts w:ascii="Microsoft JhengHei" w:hAnsi="Microsoft JhengHei" w:eastAsia="Microsoft JhengHei"/>
          <w:b/>
          <w:w w:val="95"/>
          <w:sz w:val="32"/>
        </w:rPr>
        <w:t>系</w:t>
      </w:r>
      <w:r>
        <w:rPr>
          <w:rFonts w:ascii="Microsoft JhengHei" w:hAnsi="Microsoft JhengHei" w:eastAsia="Microsoft JhengHei"/>
          <w:b/>
          <w:w w:val="95"/>
          <w:sz w:val="32"/>
        </w:rPr>
        <w:t>持</w:t>
      </w:r>
      <w:r>
        <w:rPr>
          <w:rFonts w:ascii="Microsoft JhengHei" w:hAnsi="Microsoft JhengHei" w:eastAsia="Microsoft JhengHei"/>
          <w:b/>
          <w:w w:val="95"/>
          <w:sz w:val="32"/>
        </w:rPr>
        <w:t>续</w:t>
      </w:r>
      <w:r>
        <w:rPr>
          <w:rFonts w:ascii="Microsoft JhengHei" w:hAnsi="Microsoft JhengHei" w:eastAsia="Microsoft JhengHei"/>
          <w:b/>
          <w:w w:val="95"/>
          <w:sz w:val="32"/>
        </w:rPr>
        <w:t>完</w:t>
      </w:r>
      <w:r>
        <w:rPr>
          <w:rFonts w:ascii="Microsoft JhengHei" w:hAnsi="Microsoft JhengHei" w:eastAsia="Microsoft JhengHei"/>
          <w:b/>
          <w:w w:val="95"/>
          <w:sz w:val="32"/>
        </w:rPr>
        <w:t>善</w:t>
      </w:r>
      <w:r>
        <w:rPr>
          <w:rFonts w:ascii="Microsoft JhengHei" w:hAnsi="Microsoft JhengHei" w:eastAsia="Microsoft JhengHei"/>
          <w:b/>
          <w:w w:val="95"/>
          <w:sz w:val="32"/>
        </w:rPr>
        <w:t>。</w:t>
      </w:r>
      <w:r>
        <w:rPr>
          <w:w w:val="95"/>
          <w:sz w:val="32"/>
        </w:rPr>
        <w:t>新型信息</w:t>
      </w:r>
      <w:r>
        <w:rPr>
          <w:w w:val="95"/>
          <w:sz w:val="32"/>
        </w:rPr>
        <w:t>基</w:t>
      </w:r>
      <w:r>
        <w:rPr>
          <w:w w:val="95"/>
          <w:sz w:val="32"/>
        </w:rPr>
        <w:t>础</w:t>
      </w:r>
      <w:r>
        <w:rPr>
          <w:w w:val="95"/>
          <w:sz w:val="32"/>
        </w:rPr>
        <w:t>设施建</w:t>
      </w:r>
      <w:r>
        <w:rPr>
          <w:w w:val="95"/>
          <w:sz w:val="32"/>
        </w:rPr>
        <w:t>设</w:t>
      </w:r>
      <w:r>
        <w:rPr>
          <w:spacing w:val="-10"/>
          <w:w w:val="95"/>
          <w:sz w:val="32"/>
        </w:rPr>
        <w:t>提</w:t>
      </w:r>
    </w:p>
    <w:p>
      <w:pPr>
        <w:spacing w:after="0" w:line="488" w:lineRule="exact"/>
        <w:jc w:val="left"/>
        <w:rPr>
          <w:sz w:val="32"/>
        </w:rPr>
        <w:sectPr>
          <w:pgSz w:w="11910" w:h="16840"/>
          <w:pgMar w:header="0" w:footer="1200" w:top="1540" w:bottom="1380" w:left="1680" w:right="1520"/>
        </w:sectPr>
      </w:pPr>
    </w:p>
    <w:p>
      <w:pPr>
        <w:pStyle w:val="BodyText"/>
        <w:spacing w:line="350" w:lineRule="auto" w:before="43"/>
        <w:ind w:right="265"/>
        <w:jc w:val="both"/>
      </w:pPr>
      <w:r>
        <w:rPr>
          <w:w w:val="99"/>
        </w:rPr>
        <w:t>档升级，数字化技术快速进步，工业大数据产业蓬勃发展，</w:t>
      </w:r>
      <w:r>
        <w:rPr>
          <w:spacing w:val="-1"/>
          <w:w w:val="99"/>
        </w:rPr>
        <w:t>工业互联网应用成效进一步显现，两化融合标准体系持续完</w:t>
      </w:r>
      <w:r>
        <w:rPr>
          <w:w w:val="99"/>
        </w:rPr>
        <w:t>善，产业基础迈向高级化。</w:t>
      </w:r>
    </w:p>
    <w:p>
      <w:pPr>
        <w:spacing w:line="487" w:lineRule="exact" w:before="0"/>
        <w:ind w:left="760" w:right="0" w:firstLine="0"/>
        <w:jc w:val="left"/>
        <w:rPr>
          <w:sz w:val="32"/>
        </w:rPr>
      </w:pPr>
      <w:r>
        <w:rPr>
          <w:rFonts w:ascii="Times New Roman" w:hAnsi="Times New Roman" w:eastAsia="Times New Roman"/>
          <w:b/>
          <w:w w:val="95"/>
          <w:sz w:val="32"/>
        </w:rPr>
        <w:t>——</w:t>
      </w:r>
      <w:r>
        <w:rPr>
          <w:rFonts w:ascii="Microsoft JhengHei" w:hAnsi="Microsoft JhengHei" w:eastAsia="Microsoft JhengHei"/>
          <w:b/>
          <w:w w:val="95"/>
          <w:sz w:val="32"/>
        </w:rPr>
        <w:t>企</w:t>
      </w:r>
      <w:r>
        <w:rPr>
          <w:rFonts w:ascii="Microsoft JhengHei" w:hAnsi="Microsoft JhengHei" w:eastAsia="Microsoft JhengHei"/>
          <w:b/>
          <w:w w:val="95"/>
          <w:sz w:val="32"/>
        </w:rPr>
        <w:t>业</w:t>
      </w:r>
      <w:r>
        <w:rPr>
          <w:rFonts w:ascii="Microsoft JhengHei" w:hAnsi="Microsoft JhengHei" w:eastAsia="Microsoft JhengHei"/>
          <w:b/>
          <w:w w:val="95"/>
          <w:sz w:val="32"/>
        </w:rPr>
        <w:t>融</w:t>
      </w:r>
      <w:r>
        <w:rPr>
          <w:rFonts w:ascii="Microsoft JhengHei" w:hAnsi="Microsoft JhengHei" w:eastAsia="Microsoft JhengHei"/>
          <w:b/>
          <w:w w:val="95"/>
          <w:sz w:val="32"/>
        </w:rPr>
        <w:t>合</w:t>
      </w:r>
      <w:r>
        <w:rPr>
          <w:rFonts w:ascii="Microsoft JhengHei" w:hAnsi="Microsoft JhengHei" w:eastAsia="Microsoft JhengHei"/>
          <w:b/>
          <w:w w:val="95"/>
          <w:sz w:val="32"/>
        </w:rPr>
        <w:t>发</w:t>
      </w:r>
      <w:r>
        <w:rPr>
          <w:rFonts w:ascii="Microsoft JhengHei" w:hAnsi="Microsoft JhengHei" w:eastAsia="Microsoft JhengHei"/>
          <w:b/>
          <w:w w:val="95"/>
          <w:sz w:val="32"/>
        </w:rPr>
        <w:t>展</w:t>
      </w:r>
      <w:r>
        <w:rPr>
          <w:rFonts w:ascii="Microsoft JhengHei" w:hAnsi="Microsoft JhengHei" w:eastAsia="Microsoft JhengHei"/>
          <w:b/>
          <w:w w:val="95"/>
          <w:sz w:val="32"/>
        </w:rPr>
        <w:t>活</w:t>
      </w:r>
      <w:r>
        <w:rPr>
          <w:rFonts w:ascii="Microsoft JhengHei" w:hAnsi="Microsoft JhengHei" w:eastAsia="Microsoft JhengHei"/>
          <w:b/>
          <w:w w:val="95"/>
          <w:sz w:val="32"/>
        </w:rPr>
        <w:t>力</w:t>
      </w:r>
      <w:r>
        <w:rPr>
          <w:rFonts w:ascii="Microsoft JhengHei" w:hAnsi="Microsoft JhengHei" w:eastAsia="Microsoft JhengHei"/>
          <w:b/>
          <w:w w:val="95"/>
          <w:sz w:val="32"/>
        </w:rPr>
        <w:t>全</w:t>
      </w:r>
      <w:r>
        <w:rPr>
          <w:rFonts w:ascii="Microsoft JhengHei" w:hAnsi="Microsoft JhengHei" w:eastAsia="Microsoft JhengHei"/>
          <w:b/>
          <w:w w:val="95"/>
          <w:sz w:val="32"/>
        </w:rPr>
        <w:t>面</w:t>
      </w:r>
      <w:r>
        <w:rPr>
          <w:rFonts w:ascii="Microsoft JhengHei" w:hAnsi="Microsoft JhengHei" w:eastAsia="Microsoft JhengHei"/>
          <w:b/>
          <w:w w:val="95"/>
          <w:sz w:val="32"/>
        </w:rPr>
        <w:t>激</w:t>
      </w:r>
      <w:r>
        <w:rPr>
          <w:rFonts w:ascii="Microsoft JhengHei" w:hAnsi="Microsoft JhengHei" w:eastAsia="Microsoft JhengHei"/>
          <w:b/>
          <w:w w:val="95"/>
          <w:sz w:val="32"/>
        </w:rPr>
        <w:t>发</w:t>
      </w:r>
      <w:r>
        <w:rPr>
          <w:rFonts w:ascii="Microsoft JhengHei" w:hAnsi="Microsoft JhengHei" w:eastAsia="Microsoft JhengHei"/>
          <w:b/>
          <w:w w:val="95"/>
          <w:sz w:val="32"/>
        </w:rPr>
        <w:t>。</w:t>
      </w:r>
      <w:r>
        <w:rPr>
          <w:w w:val="95"/>
          <w:sz w:val="32"/>
        </w:rPr>
        <w:t>工业互联</w:t>
      </w:r>
      <w:r>
        <w:rPr>
          <w:w w:val="95"/>
          <w:sz w:val="32"/>
        </w:rPr>
        <w:t>网</w:t>
      </w:r>
      <w:r>
        <w:rPr>
          <w:w w:val="95"/>
          <w:sz w:val="32"/>
        </w:rPr>
        <w:t>平</w:t>
      </w:r>
      <w:r>
        <w:rPr>
          <w:w w:val="95"/>
          <w:sz w:val="32"/>
        </w:rPr>
        <w:t>台</w:t>
      </w:r>
      <w:r>
        <w:rPr>
          <w:w w:val="95"/>
          <w:sz w:val="32"/>
        </w:rPr>
        <w:t>普</w:t>
      </w:r>
      <w:r>
        <w:rPr>
          <w:spacing w:val="-10"/>
          <w:w w:val="95"/>
          <w:sz w:val="32"/>
        </w:rPr>
        <w:t>及</w:t>
      </w:r>
    </w:p>
    <w:p>
      <w:pPr>
        <w:pStyle w:val="BodyText"/>
        <w:spacing w:line="350" w:lineRule="auto" w:before="117"/>
        <w:ind w:right="277"/>
        <w:jc w:val="both"/>
      </w:pPr>
      <w:r>
        <w:rPr>
          <w:w w:val="95"/>
        </w:rPr>
        <w:t>率</w:t>
      </w:r>
      <w:r>
        <w:rPr>
          <w:w w:val="95"/>
        </w:rPr>
        <w:t>达</w:t>
      </w:r>
      <w:r>
        <w:rPr>
          <w:w w:val="95"/>
        </w:rPr>
        <w:t> </w:t>
      </w:r>
      <w:r>
        <w:rPr>
          <w:rFonts w:ascii="Times New Roman" w:eastAsia="Times New Roman"/>
          <w:w w:val="95"/>
        </w:rPr>
        <w:t>45%</w:t>
      </w:r>
      <w:r>
        <w:rPr>
          <w:w w:val="95"/>
        </w:rPr>
        <w:t>，系统</w:t>
      </w:r>
      <w:r>
        <w:rPr>
          <w:w w:val="95"/>
        </w:rPr>
        <w:t>解</w:t>
      </w:r>
      <w:r>
        <w:rPr>
          <w:w w:val="95"/>
        </w:rPr>
        <w:t>决</w:t>
      </w:r>
      <w:r>
        <w:rPr>
          <w:w w:val="95"/>
        </w:rPr>
        <w:t>方案服</w:t>
      </w:r>
      <w:r>
        <w:rPr>
          <w:w w:val="95"/>
        </w:rPr>
        <w:t>务</w:t>
      </w:r>
      <w:r>
        <w:rPr>
          <w:w w:val="95"/>
        </w:rPr>
        <w:t>能</w:t>
      </w:r>
      <w:r>
        <w:rPr>
          <w:w w:val="95"/>
        </w:rPr>
        <w:t>力</w:t>
      </w:r>
      <w:r>
        <w:rPr>
          <w:w w:val="95"/>
        </w:rPr>
        <w:t>明</w:t>
      </w:r>
      <w:r>
        <w:rPr>
          <w:w w:val="95"/>
        </w:rPr>
        <w:t>显</w:t>
      </w:r>
      <w:r>
        <w:rPr>
          <w:w w:val="95"/>
        </w:rPr>
        <w:t>增强，形成</w:t>
      </w:r>
      <w:r>
        <w:rPr>
          <w:w w:val="95"/>
        </w:rPr>
        <w:t>平</w:t>
      </w:r>
      <w:r>
        <w:rPr>
          <w:w w:val="95"/>
        </w:rPr>
        <w:t>台</w:t>
      </w:r>
      <w:r>
        <w:rPr>
          <w:w w:val="95"/>
        </w:rPr>
        <w:t>企</w:t>
      </w:r>
      <w:r>
        <w:rPr>
          <w:w w:val="95"/>
        </w:rPr>
        <w:t>业</w:t>
      </w:r>
      <w:r>
        <w:rPr>
          <w:spacing w:val="-2"/>
        </w:rPr>
        <w:t>赋</w:t>
      </w:r>
      <w:r>
        <w:rPr>
          <w:spacing w:val="-2"/>
        </w:rPr>
        <w:t>能</w:t>
      </w:r>
      <w:r>
        <w:rPr>
          <w:spacing w:val="-2"/>
        </w:rPr>
        <w:t>、</w:t>
      </w:r>
      <w:r>
        <w:rPr>
          <w:spacing w:val="-2"/>
        </w:rPr>
        <w:t>大</w:t>
      </w:r>
      <w:r>
        <w:rPr>
          <w:spacing w:val="-2"/>
        </w:rPr>
        <w:t>中</w:t>
      </w:r>
      <w:r>
        <w:rPr>
          <w:spacing w:val="-2"/>
        </w:rPr>
        <w:t>小</w:t>
      </w:r>
      <w:r>
        <w:rPr>
          <w:spacing w:val="-2"/>
        </w:rPr>
        <w:t>企</w:t>
      </w:r>
      <w:r>
        <w:rPr>
          <w:spacing w:val="-2"/>
        </w:rPr>
        <w:t>业</w:t>
      </w:r>
      <w:r>
        <w:rPr>
          <w:spacing w:val="-2"/>
        </w:rPr>
        <w:t>融</w:t>
      </w:r>
      <w:r>
        <w:rPr>
          <w:spacing w:val="-2"/>
        </w:rPr>
        <w:t>通</w:t>
      </w:r>
      <w:r>
        <w:rPr>
          <w:spacing w:val="-2"/>
        </w:rPr>
        <w:t>发</w:t>
      </w:r>
      <w:r>
        <w:rPr>
          <w:spacing w:val="-2"/>
        </w:rPr>
        <w:t>展</w:t>
      </w:r>
      <w:r>
        <w:rPr>
          <w:spacing w:val="-2"/>
        </w:rPr>
        <w:t>新</w:t>
      </w:r>
      <w:r>
        <w:rPr>
          <w:spacing w:val="-2"/>
        </w:rPr>
        <w:t>格</w:t>
      </w:r>
      <w:r>
        <w:rPr>
          <w:spacing w:val="-2"/>
        </w:rPr>
        <w:t>局</w:t>
      </w:r>
      <w:r>
        <w:rPr>
          <w:spacing w:val="-2"/>
        </w:rPr>
        <w:t>。</w:t>
      </w:r>
    </w:p>
    <w:p>
      <w:pPr>
        <w:spacing w:line="486" w:lineRule="exact" w:before="0"/>
        <w:ind w:left="760" w:right="0" w:firstLine="0"/>
        <w:jc w:val="left"/>
        <w:rPr>
          <w:sz w:val="32"/>
        </w:rPr>
      </w:pPr>
      <w:r>
        <w:rPr>
          <w:rFonts w:ascii="Times New Roman" w:hAnsi="Times New Roman" w:eastAsia="Times New Roman"/>
          <w:b/>
          <w:w w:val="95"/>
          <w:sz w:val="32"/>
        </w:rPr>
        <w:t>——</w:t>
      </w:r>
      <w:r>
        <w:rPr>
          <w:rFonts w:ascii="Microsoft JhengHei" w:hAnsi="Microsoft JhengHei" w:eastAsia="Microsoft JhengHei"/>
          <w:b/>
          <w:w w:val="95"/>
          <w:sz w:val="32"/>
        </w:rPr>
        <w:t>融</w:t>
      </w:r>
      <w:r>
        <w:rPr>
          <w:rFonts w:ascii="Microsoft JhengHei" w:hAnsi="Microsoft JhengHei" w:eastAsia="Microsoft JhengHei"/>
          <w:b/>
          <w:w w:val="95"/>
          <w:sz w:val="32"/>
        </w:rPr>
        <w:t>合</w:t>
      </w:r>
      <w:r>
        <w:rPr>
          <w:rFonts w:ascii="Microsoft JhengHei" w:hAnsi="Microsoft JhengHei" w:eastAsia="Microsoft JhengHei"/>
          <w:b/>
          <w:w w:val="95"/>
          <w:sz w:val="32"/>
        </w:rPr>
        <w:t>生</w:t>
      </w:r>
      <w:r>
        <w:rPr>
          <w:rFonts w:ascii="Microsoft JhengHei" w:hAnsi="Microsoft JhengHei" w:eastAsia="Microsoft JhengHei"/>
          <w:b/>
          <w:w w:val="95"/>
          <w:sz w:val="32"/>
        </w:rPr>
        <w:t>态</w:t>
      </w:r>
      <w:r>
        <w:rPr>
          <w:rFonts w:ascii="Microsoft JhengHei" w:hAnsi="Microsoft JhengHei" w:eastAsia="Microsoft JhengHei"/>
          <w:b/>
          <w:w w:val="95"/>
          <w:sz w:val="32"/>
        </w:rPr>
        <w:t>体</w:t>
      </w:r>
      <w:r>
        <w:rPr>
          <w:rFonts w:ascii="Microsoft JhengHei" w:hAnsi="Microsoft JhengHei" w:eastAsia="Microsoft JhengHei"/>
          <w:b/>
          <w:w w:val="95"/>
          <w:sz w:val="32"/>
        </w:rPr>
        <w:t>系</w:t>
      </w:r>
      <w:r>
        <w:rPr>
          <w:rFonts w:ascii="Microsoft JhengHei" w:hAnsi="Microsoft JhengHei" w:eastAsia="Microsoft JhengHei"/>
          <w:b/>
          <w:w w:val="95"/>
          <w:sz w:val="32"/>
        </w:rPr>
        <w:t>繁</w:t>
      </w:r>
      <w:r>
        <w:rPr>
          <w:rFonts w:ascii="Microsoft JhengHei" w:hAnsi="Microsoft JhengHei" w:eastAsia="Microsoft JhengHei"/>
          <w:b/>
          <w:w w:val="95"/>
          <w:sz w:val="32"/>
        </w:rPr>
        <w:t>荣</w:t>
      </w:r>
      <w:r>
        <w:rPr>
          <w:rFonts w:ascii="Microsoft JhengHei" w:hAnsi="Microsoft JhengHei" w:eastAsia="Microsoft JhengHei"/>
          <w:b/>
          <w:w w:val="95"/>
          <w:sz w:val="32"/>
        </w:rPr>
        <w:t>发</w:t>
      </w:r>
      <w:r>
        <w:rPr>
          <w:rFonts w:ascii="Microsoft JhengHei" w:hAnsi="Microsoft JhengHei" w:eastAsia="Microsoft JhengHei"/>
          <w:b/>
          <w:w w:val="95"/>
          <w:sz w:val="32"/>
        </w:rPr>
        <w:t>展。</w:t>
      </w:r>
      <w:r>
        <w:rPr>
          <w:w w:val="95"/>
          <w:sz w:val="32"/>
        </w:rPr>
        <w:t>制</w:t>
      </w:r>
      <w:r>
        <w:rPr>
          <w:w w:val="95"/>
          <w:sz w:val="32"/>
        </w:rPr>
        <w:t>造</w:t>
      </w:r>
      <w:r>
        <w:rPr>
          <w:w w:val="95"/>
          <w:sz w:val="32"/>
        </w:rPr>
        <w:t>业</w:t>
      </w:r>
      <w:r>
        <w:rPr>
          <w:rFonts w:ascii="Times New Roman" w:hAnsi="Times New Roman" w:eastAsia="Times New Roman"/>
          <w:w w:val="95"/>
          <w:sz w:val="32"/>
        </w:rPr>
        <w:t>“</w:t>
      </w:r>
      <w:r>
        <w:rPr>
          <w:w w:val="95"/>
          <w:sz w:val="32"/>
        </w:rPr>
        <w:t>双创</w:t>
      </w:r>
      <w:r>
        <w:rPr>
          <w:rFonts w:ascii="Times New Roman" w:hAnsi="Times New Roman" w:eastAsia="Times New Roman"/>
          <w:w w:val="95"/>
          <w:sz w:val="32"/>
        </w:rPr>
        <w:t>”</w:t>
      </w:r>
      <w:r>
        <w:rPr>
          <w:w w:val="95"/>
          <w:sz w:val="32"/>
        </w:rPr>
        <w:t>体系持</w:t>
      </w:r>
      <w:r>
        <w:rPr>
          <w:w w:val="95"/>
          <w:sz w:val="32"/>
        </w:rPr>
        <w:t>续</w:t>
      </w:r>
      <w:r>
        <w:rPr>
          <w:spacing w:val="-10"/>
          <w:w w:val="95"/>
          <w:sz w:val="32"/>
        </w:rPr>
        <w:t>完</w:t>
      </w:r>
    </w:p>
    <w:p>
      <w:pPr>
        <w:pStyle w:val="BodyText"/>
        <w:spacing w:line="350" w:lineRule="auto" w:before="117"/>
        <w:ind w:right="277"/>
        <w:jc w:val="both"/>
      </w:pPr>
      <w:r>
        <w:rPr>
          <w:spacing w:val="-3"/>
          <w:w w:val="99"/>
        </w:rPr>
        <w:t>善，产业链供应链数字化水平持续提升，带动产业链、创新链、人才链、价值链加速融合，涌现出一批数字化水平较高</w:t>
      </w:r>
      <w:r>
        <w:rPr>
          <w:spacing w:val="-1"/>
          <w:w w:val="99"/>
        </w:rPr>
        <w:t>的产业集群，融合发展生态快速形成。</w:t>
      </w:r>
    </w:p>
    <w:p>
      <w:pPr>
        <w:pStyle w:val="BodyText"/>
        <w:spacing w:before="4"/>
        <w:ind w:left="760"/>
        <w:rPr>
          <w:rFonts w:ascii="黑体" w:eastAsia="黑体"/>
        </w:rPr>
      </w:pPr>
      <w:bookmarkStart w:name="_bookmark5" w:id="6"/>
      <w:bookmarkEnd w:id="6"/>
      <w:r>
        <w:rPr/>
      </w:r>
      <w:r>
        <w:rPr>
          <w:rFonts w:ascii="黑体" w:eastAsia="黑体"/>
          <w:w w:val="95"/>
        </w:rPr>
        <w:t>三、</w:t>
      </w:r>
      <w:r>
        <w:rPr>
          <w:rFonts w:ascii="黑体" w:eastAsia="黑体"/>
          <w:w w:val="95"/>
        </w:rPr>
        <w:t>主</w:t>
      </w:r>
      <w:r>
        <w:rPr>
          <w:rFonts w:ascii="黑体" w:eastAsia="黑体"/>
          <w:w w:val="95"/>
        </w:rPr>
        <w:t>要</w:t>
      </w:r>
      <w:r>
        <w:rPr>
          <w:rFonts w:ascii="黑体" w:eastAsia="黑体"/>
          <w:spacing w:val="-5"/>
          <w:w w:val="95"/>
        </w:rPr>
        <w:t>任务</w:t>
      </w:r>
    </w:p>
    <w:p>
      <w:pPr>
        <w:pStyle w:val="BodyText"/>
        <w:ind w:left="760"/>
      </w:pPr>
      <w:bookmarkStart w:name="_bookmark6" w:id="7"/>
      <w:bookmarkEnd w:id="7"/>
      <w:r>
        <w:rPr/>
      </w:r>
      <w:r>
        <w:rPr>
          <w:w w:val="95"/>
        </w:rPr>
        <w:t>（一）</w:t>
      </w:r>
      <w:r>
        <w:rPr>
          <w:w w:val="95"/>
        </w:rPr>
        <w:t>培</w:t>
      </w:r>
      <w:r>
        <w:rPr>
          <w:w w:val="95"/>
        </w:rPr>
        <w:t>育</w:t>
      </w:r>
      <w:r>
        <w:rPr>
          <w:w w:val="95"/>
        </w:rPr>
        <w:t>新</w:t>
      </w:r>
      <w:r>
        <w:rPr>
          <w:w w:val="95"/>
        </w:rPr>
        <w:t>产</w:t>
      </w:r>
      <w:r>
        <w:rPr>
          <w:w w:val="95"/>
        </w:rPr>
        <w:t>品</w:t>
      </w:r>
      <w:r>
        <w:rPr>
          <w:w w:val="95"/>
        </w:rPr>
        <w:t>新</w:t>
      </w:r>
      <w:r>
        <w:rPr>
          <w:w w:val="95"/>
        </w:rPr>
        <w:t>模</w:t>
      </w:r>
      <w:r>
        <w:rPr>
          <w:w w:val="95"/>
        </w:rPr>
        <w:t>式</w:t>
      </w:r>
      <w:r>
        <w:rPr>
          <w:w w:val="95"/>
        </w:rPr>
        <w:t>新</w:t>
      </w:r>
      <w:r>
        <w:rPr>
          <w:w w:val="95"/>
        </w:rPr>
        <w:t>业</w:t>
      </w:r>
      <w:r>
        <w:rPr>
          <w:spacing w:val="-10"/>
          <w:w w:val="95"/>
        </w:rPr>
        <w:t>态</w:t>
      </w:r>
    </w:p>
    <w:p>
      <w:pPr>
        <w:pStyle w:val="ListParagraph"/>
        <w:numPr>
          <w:ilvl w:val="0"/>
          <w:numId w:val="1"/>
        </w:numPr>
        <w:tabs>
          <w:tab w:pos="1160" w:val="left" w:leader="none"/>
        </w:tabs>
        <w:spacing w:line="240" w:lineRule="auto" w:before="190" w:after="0"/>
        <w:ind w:left="1159" w:right="0" w:hanging="400"/>
        <w:jc w:val="left"/>
        <w:rPr>
          <w:sz w:val="32"/>
        </w:rPr>
      </w:pPr>
      <w:r>
        <w:rPr>
          <w:w w:val="95"/>
          <w:sz w:val="32"/>
        </w:rPr>
        <w:t>新型</w:t>
      </w:r>
      <w:r>
        <w:rPr>
          <w:w w:val="95"/>
          <w:sz w:val="32"/>
        </w:rPr>
        <w:t>智</w:t>
      </w:r>
      <w:r>
        <w:rPr>
          <w:w w:val="95"/>
          <w:sz w:val="32"/>
        </w:rPr>
        <w:t>能</w:t>
      </w:r>
      <w:r>
        <w:rPr>
          <w:spacing w:val="-5"/>
          <w:w w:val="95"/>
          <w:sz w:val="32"/>
        </w:rPr>
        <w:t>产品</w:t>
      </w:r>
    </w:p>
    <w:p>
      <w:pPr>
        <w:pStyle w:val="BodyText"/>
        <w:spacing w:line="350" w:lineRule="auto"/>
        <w:ind w:right="118" w:firstLine="640"/>
      </w:pPr>
      <w:r>
        <w:rPr>
          <w:spacing w:val="13"/>
          <w:w w:val="99"/>
        </w:rPr>
        <w:t>支持制造企业与信息技术企业联合攻关，推动人工智</w:t>
      </w:r>
      <w:r>
        <w:rPr>
          <w:spacing w:val="-35"/>
          <w:w w:val="99"/>
        </w:rPr>
        <w:t>能、</w:t>
      </w:r>
      <w:r>
        <w:rPr>
          <w:rFonts w:ascii="Times New Roman" w:eastAsia="Times New Roman"/>
          <w:spacing w:val="-2"/>
          <w:w w:val="99"/>
        </w:rPr>
        <w:t>5</w:t>
      </w:r>
      <w:r>
        <w:rPr>
          <w:rFonts w:ascii="Times New Roman" w:eastAsia="Times New Roman"/>
          <w:spacing w:val="2"/>
          <w:w w:val="99"/>
        </w:rPr>
        <w:t>G</w:t>
      </w:r>
      <w:r>
        <w:rPr>
          <w:spacing w:val="-13"/>
          <w:w w:val="99"/>
        </w:rPr>
        <w:t>、先进传感等技术的融合应用，培育工业级智能硬件、</w:t>
      </w:r>
      <w:r>
        <w:rPr>
          <w:spacing w:val="-3"/>
          <w:w w:val="99"/>
        </w:rPr>
        <w:t>智能机器人、智能网联汽车、智能船舶、无人机、智能可穿</w:t>
      </w:r>
      <w:r>
        <w:rPr>
          <w:spacing w:val="-4"/>
          <w:w w:val="99"/>
        </w:rPr>
        <w:t>戴设备、智能家居等新型智能产品。发展基于智能产品的场</w:t>
      </w:r>
      <w:r>
        <w:rPr>
          <w:spacing w:val="-3"/>
          <w:w w:val="99"/>
        </w:rPr>
        <w:t>景化应用，加快智能产品在工业、交通、医疗、教育、国防科工、健康养老等重点行业领域应用推广，服务支撑产业转</w:t>
      </w:r>
      <w:r>
        <w:rPr>
          <w:spacing w:val="-1"/>
          <w:w w:val="99"/>
        </w:rPr>
        <w:t>型升级和居民消费升级。</w:t>
      </w:r>
    </w:p>
    <w:p>
      <w:pPr>
        <w:pStyle w:val="ListParagraph"/>
        <w:numPr>
          <w:ilvl w:val="0"/>
          <w:numId w:val="1"/>
        </w:numPr>
        <w:tabs>
          <w:tab w:pos="1160" w:val="left" w:leader="none"/>
        </w:tabs>
        <w:spacing w:line="240" w:lineRule="auto" w:before="10" w:after="0"/>
        <w:ind w:left="1159" w:right="0" w:hanging="400"/>
        <w:jc w:val="left"/>
        <w:rPr>
          <w:sz w:val="32"/>
        </w:rPr>
      </w:pPr>
      <w:r>
        <w:rPr>
          <w:w w:val="95"/>
          <w:sz w:val="32"/>
        </w:rPr>
        <w:t>数字</w:t>
      </w:r>
      <w:r>
        <w:rPr>
          <w:w w:val="95"/>
          <w:sz w:val="32"/>
        </w:rPr>
        <w:t>化</w:t>
      </w:r>
      <w:r>
        <w:rPr>
          <w:w w:val="95"/>
          <w:sz w:val="32"/>
        </w:rPr>
        <w:t>管</w:t>
      </w:r>
      <w:r>
        <w:rPr>
          <w:spacing w:val="-10"/>
          <w:w w:val="95"/>
          <w:sz w:val="32"/>
        </w:rPr>
        <w:t>理</w:t>
      </w:r>
    </w:p>
    <w:p>
      <w:pPr>
        <w:pStyle w:val="BodyText"/>
        <w:spacing w:line="350" w:lineRule="auto"/>
        <w:ind w:right="277" w:firstLine="640"/>
      </w:pPr>
      <w:r>
        <w:rPr>
          <w:spacing w:val="-2"/>
          <w:w w:val="99"/>
        </w:rPr>
        <w:t>打通企业数据链，通过智能传感、物联网等技术推动全</w:t>
      </w:r>
      <w:r>
        <w:rPr>
          <w:spacing w:val="-1"/>
          <w:w w:val="99"/>
        </w:rPr>
        <w:t>业务链数据的实时采集和全面贯通，构建数字化供应链管理</w:t>
      </w:r>
    </w:p>
    <w:p>
      <w:pPr>
        <w:spacing w:after="0" w:line="350" w:lineRule="auto"/>
        <w:sectPr>
          <w:pgSz w:w="11910" w:h="16840"/>
          <w:pgMar w:header="0" w:footer="1200" w:top="1540" w:bottom="1380" w:left="1680" w:right="1520"/>
        </w:sectPr>
      </w:pPr>
    </w:p>
    <w:p>
      <w:pPr>
        <w:pStyle w:val="BodyText"/>
        <w:spacing w:line="350" w:lineRule="auto" w:before="43"/>
        <w:ind w:right="280"/>
        <w:jc w:val="both"/>
      </w:pPr>
      <w:r>
        <w:rPr>
          <w:spacing w:val="-4"/>
          <w:w w:val="99"/>
        </w:rPr>
        <w:t>体系，引导企业打造数字化驾驶舱，实现经营管理的可视化</w:t>
      </w:r>
      <w:r>
        <w:rPr>
          <w:spacing w:val="-3"/>
          <w:w w:val="99"/>
        </w:rPr>
        <w:t>和透明化。鼓励企业基于生产运营数据重构战略布局、运营管理和市场服务，形成数据驱动的高效运营管理模式，提升</w:t>
      </w:r>
      <w:r>
        <w:rPr>
          <w:w w:val="99"/>
        </w:rPr>
        <w:t>智能决策、精益制造和精准服务能力。</w:t>
      </w:r>
    </w:p>
    <w:p>
      <w:pPr>
        <w:pStyle w:val="ListParagraph"/>
        <w:numPr>
          <w:ilvl w:val="0"/>
          <w:numId w:val="1"/>
        </w:numPr>
        <w:tabs>
          <w:tab w:pos="1160" w:val="left" w:leader="none"/>
        </w:tabs>
        <w:spacing w:line="240" w:lineRule="auto" w:before="5" w:after="0"/>
        <w:ind w:left="1159" w:right="0" w:hanging="400"/>
        <w:jc w:val="left"/>
        <w:rPr>
          <w:sz w:val="32"/>
        </w:rPr>
      </w:pPr>
      <w:r>
        <w:rPr>
          <w:w w:val="95"/>
          <w:sz w:val="32"/>
        </w:rPr>
        <w:t>平台</w:t>
      </w:r>
      <w:r>
        <w:rPr>
          <w:w w:val="95"/>
          <w:sz w:val="32"/>
        </w:rPr>
        <w:t>化</w:t>
      </w:r>
      <w:r>
        <w:rPr>
          <w:w w:val="95"/>
          <w:sz w:val="32"/>
        </w:rPr>
        <w:t>设</w:t>
      </w:r>
      <w:r>
        <w:rPr>
          <w:spacing w:val="-10"/>
          <w:w w:val="95"/>
          <w:sz w:val="32"/>
        </w:rPr>
        <w:t>计</w:t>
      </w:r>
    </w:p>
    <w:p>
      <w:pPr>
        <w:pStyle w:val="BodyText"/>
        <w:spacing w:line="350" w:lineRule="auto"/>
        <w:ind w:right="119" w:firstLine="640"/>
      </w:pPr>
      <w:r>
        <w:rPr>
          <w:spacing w:val="13"/>
          <w:w w:val="99"/>
        </w:rPr>
        <w:t>依托工业互联网平台，实现高水平高效率的轻量化设</w:t>
      </w:r>
      <w:r>
        <w:rPr>
          <w:spacing w:val="-3"/>
          <w:w w:val="99"/>
        </w:rPr>
        <w:t>计、并行设计、敏捷设计、交互设计和基于模型的设计，变</w:t>
      </w:r>
      <w:r>
        <w:rPr>
          <w:spacing w:val="-4"/>
          <w:w w:val="99"/>
        </w:rPr>
        <w:t>革传统设计方式，提升研发质量和效率。发展平台化、虚拟</w:t>
      </w:r>
      <w:r>
        <w:rPr>
          <w:spacing w:val="-15"/>
          <w:w w:val="99"/>
        </w:rPr>
        <w:t>化仿真设计工具，培育平台化设计新模式，推动设计和工艺、</w:t>
      </w:r>
      <w:r>
        <w:rPr>
          <w:spacing w:val="-5"/>
          <w:w w:val="99"/>
        </w:rPr>
        <w:t>制造、运维的一体化，实现无实物样机生产，缩短新产品研</w:t>
      </w:r>
      <w:r>
        <w:rPr>
          <w:spacing w:val="-2"/>
          <w:w w:val="99"/>
        </w:rPr>
        <w:t>发周期，提升产品竞争力。</w:t>
      </w:r>
    </w:p>
    <w:p>
      <w:pPr>
        <w:pStyle w:val="ListParagraph"/>
        <w:numPr>
          <w:ilvl w:val="0"/>
          <w:numId w:val="1"/>
        </w:numPr>
        <w:tabs>
          <w:tab w:pos="1160" w:val="left" w:leader="none"/>
        </w:tabs>
        <w:spacing w:line="240" w:lineRule="auto" w:before="9" w:after="0"/>
        <w:ind w:left="1159" w:right="0" w:hanging="400"/>
        <w:jc w:val="left"/>
        <w:rPr>
          <w:sz w:val="32"/>
        </w:rPr>
      </w:pPr>
      <w:r>
        <w:rPr>
          <w:w w:val="95"/>
          <w:sz w:val="32"/>
        </w:rPr>
        <w:t>智能</w:t>
      </w:r>
      <w:r>
        <w:rPr>
          <w:w w:val="95"/>
          <w:sz w:val="32"/>
        </w:rPr>
        <w:t>化</w:t>
      </w:r>
      <w:r>
        <w:rPr>
          <w:w w:val="95"/>
          <w:sz w:val="32"/>
        </w:rPr>
        <w:t>制</w:t>
      </w:r>
      <w:r>
        <w:rPr>
          <w:spacing w:val="-10"/>
          <w:w w:val="95"/>
          <w:sz w:val="32"/>
        </w:rPr>
        <w:t>造</w:t>
      </w:r>
    </w:p>
    <w:p>
      <w:pPr>
        <w:pStyle w:val="BodyText"/>
        <w:spacing w:line="350" w:lineRule="auto"/>
        <w:ind w:right="265" w:firstLine="640"/>
        <w:jc w:val="both"/>
      </w:pPr>
      <w:r>
        <w:rPr>
          <w:spacing w:val="-2"/>
        </w:rPr>
        <w:t>提升</w:t>
      </w:r>
      <w:r>
        <w:rPr>
          <w:spacing w:val="-2"/>
        </w:rPr>
        <w:t>企</w:t>
      </w:r>
      <w:r>
        <w:rPr>
          <w:spacing w:val="-2"/>
        </w:rPr>
        <w:t>业</w:t>
      </w:r>
      <w:r>
        <w:rPr>
          <w:spacing w:val="-2"/>
        </w:rPr>
        <w:t>信</w:t>
      </w:r>
      <w:r>
        <w:rPr>
          <w:spacing w:val="-2"/>
        </w:rPr>
        <w:t>息</w:t>
      </w:r>
      <w:r>
        <w:rPr>
          <w:spacing w:val="-2"/>
        </w:rPr>
        <w:t>技</w:t>
      </w:r>
      <w:r>
        <w:rPr>
          <w:spacing w:val="-2"/>
        </w:rPr>
        <w:t>术</w:t>
      </w:r>
      <w:r>
        <w:rPr>
          <w:spacing w:val="-2"/>
        </w:rPr>
        <w:t>应</w:t>
      </w:r>
      <w:r>
        <w:rPr>
          <w:spacing w:val="-2"/>
        </w:rPr>
        <w:t>用</w:t>
      </w:r>
      <w:r>
        <w:rPr>
          <w:spacing w:val="-2"/>
        </w:rPr>
        <w:t>能力，加快</w:t>
      </w:r>
      <w:r>
        <w:rPr>
          <w:spacing w:val="-2"/>
        </w:rPr>
        <w:t>生</w:t>
      </w:r>
      <w:r>
        <w:rPr>
          <w:spacing w:val="-2"/>
        </w:rPr>
        <w:t>产</w:t>
      </w:r>
      <w:r>
        <w:rPr>
          <w:spacing w:val="-2"/>
        </w:rPr>
        <w:t>制</w:t>
      </w:r>
      <w:r>
        <w:rPr>
          <w:spacing w:val="-2"/>
        </w:rPr>
        <w:t>造</w:t>
      </w:r>
      <w:r>
        <w:rPr>
          <w:spacing w:val="-2"/>
        </w:rPr>
        <w:t>全</w:t>
      </w:r>
      <w:r>
        <w:rPr>
          <w:spacing w:val="-2"/>
        </w:rPr>
        <w:t>过</w:t>
      </w:r>
      <w:r>
        <w:rPr>
          <w:spacing w:val="-2"/>
        </w:rPr>
        <w:t>程</w:t>
      </w:r>
      <w:r>
        <w:rPr>
          <w:spacing w:val="-2"/>
        </w:rPr>
        <w:t>数</w:t>
      </w:r>
      <w:r>
        <w:rPr>
          <w:spacing w:val="-2"/>
        </w:rPr>
        <w:t>字</w:t>
      </w:r>
      <w:r>
        <w:rPr>
          <w:spacing w:val="-2"/>
        </w:rPr>
        <w:t>化</w:t>
      </w:r>
      <w:r>
        <w:rPr>
          <w:spacing w:val="-2"/>
        </w:rPr>
        <w:t>改造，推动</w:t>
      </w:r>
      <w:r>
        <w:rPr>
          <w:spacing w:val="-2"/>
        </w:rPr>
        <w:t>智</w:t>
      </w:r>
      <w:r>
        <w:rPr>
          <w:spacing w:val="-2"/>
        </w:rPr>
        <w:t>能</w:t>
      </w:r>
      <w:r>
        <w:rPr>
          <w:spacing w:val="-2"/>
        </w:rPr>
        <w:t>制造单元、智能</w:t>
      </w:r>
      <w:r>
        <w:rPr>
          <w:spacing w:val="-2"/>
        </w:rPr>
        <w:t>产</w:t>
      </w:r>
      <w:r>
        <w:rPr>
          <w:spacing w:val="-2"/>
        </w:rPr>
        <w:t>线</w:t>
      </w:r>
      <w:r>
        <w:rPr>
          <w:spacing w:val="-2"/>
        </w:rPr>
        <w:t>、智能</w:t>
      </w:r>
      <w:r>
        <w:rPr>
          <w:spacing w:val="-2"/>
        </w:rPr>
        <w:t>车</w:t>
      </w:r>
      <w:r>
        <w:rPr>
          <w:spacing w:val="-2"/>
        </w:rPr>
        <w:t>间</w:t>
      </w:r>
      <w:r>
        <w:rPr>
          <w:spacing w:val="-2"/>
        </w:rPr>
        <w:t>建设，</w:t>
      </w:r>
      <w:r>
        <w:rPr>
          <w:spacing w:val="-2"/>
        </w:rPr>
        <w:t>实</w:t>
      </w:r>
      <w:r>
        <w:rPr>
          <w:spacing w:val="-2"/>
        </w:rPr>
        <w:t>现</w:t>
      </w:r>
      <w:r>
        <w:rPr>
          <w:spacing w:val="-2"/>
        </w:rPr>
        <w:t>全</w:t>
      </w:r>
      <w:r>
        <w:rPr>
          <w:spacing w:val="-2"/>
        </w:rPr>
        <w:t>要</w:t>
      </w:r>
      <w:r>
        <w:rPr>
          <w:spacing w:val="-2"/>
        </w:rPr>
        <w:t>素</w:t>
      </w:r>
      <w:r>
        <w:rPr>
          <w:spacing w:val="-2"/>
        </w:rPr>
        <w:t>全</w:t>
      </w:r>
      <w:r>
        <w:rPr>
          <w:spacing w:val="-2"/>
        </w:rPr>
        <w:t>环</w:t>
      </w:r>
      <w:r>
        <w:rPr>
          <w:spacing w:val="-2"/>
        </w:rPr>
        <w:t>节</w:t>
      </w:r>
      <w:r>
        <w:rPr>
          <w:spacing w:val="-2"/>
        </w:rPr>
        <w:t>的</w:t>
      </w:r>
      <w:r>
        <w:rPr>
          <w:spacing w:val="-2"/>
        </w:rPr>
        <w:t>动</w:t>
      </w:r>
      <w:r>
        <w:rPr>
          <w:spacing w:val="-2"/>
        </w:rPr>
        <w:t>态</w:t>
      </w:r>
      <w:r>
        <w:rPr>
          <w:spacing w:val="-2"/>
        </w:rPr>
        <w:t>感知、互联互通、数据</w:t>
      </w:r>
      <w:r>
        <w:rPr>
          <w:spacing w:val="-2"/>
        </w:rPr>
        <w:t>集</w:t>
      </w:r>
      <w:r>
        <w:rPr>
          <w:spacing w:val="-2"/>
        </w:rPr>
        <w:t>成</w:t>
      </w:r>
      <w:r>
        <w:rPr>
          <w:spacing w:val="-2"/>
        </w:rPr>
        <w:t>和</w:t>
      </w:r>
      <w:r>
        <w:rPr>
          <w:spacing w:val="-2"/>
        </w:rPr>
        <w:t>智</w:t>
      </w:r>
      <w:r>
        <w:rPr>
          <w:spacing w:val="-2"/>
        </w:rPr>
        <w:t>能</w:t>
      </w:r>
      <w:r>
        <w:rPr>
          <w:spacing w:val="-2"/>
        </w:rPr>
        <w:t>管</w:t>
      </w:r>
      <w:r>
        <w:rPr>
          <w:spacing w:val="-2"/>
        </w:rPr>
        <w:t>控</w:t>
      </w:r>
      <w:r>
        <w:rPr>
          <w:spacing w:val="-2"/>
        </w:rPr>
        <w:t>。推动</w:t>
      </w:r>
      <w:r>
        <w:rPr>
          <w:spacing w:val="-2"/>
        </w:rPr>
        <w:t>先</w:t>
      </w:r>
      <w:r>
        <w:rPr>
          <w:spacing w:val="-2"/>
        </w:rPr>
        <w:t>进</w:t>
      </w:r>
      <w:r>
        <w:rPr>
          <w:spacing w:val="-2"/>
        </w:rPr>
        <w:t>过</w:t>
      </w:r>
      <w:r>
        <w:rPr>
          <w:spacing w:val="-2"/>
        </w:rPr>
        <w:t>程</w:t>
      </w:r>
      <w:r>
        <w:rPr>
          <w:spacing w:val="-2"/>
        </w:rPr>
        <w:t>控</w:t>
      </w:r>
      <w:r>
        <w:rPr>
          <w:spacing w:val="-2"/>
        </w:rPr>
        <w:t>制</w:t>
      </w:r>
      <w:r>
        <w:rPr>
          <w:spacing w:val="-2"/>
        </w:rPr>
        <w:t>系</w:t>
      </w:r>
      <w:r>
        <w:rPr>
          <w:spacing w:val="-2"/>
        </w:rPr>
        <w:t>统</w:t>
      </w:r>
      <w:r>
        <w:rPr>
          <w:spacing w:val="-2"/>
        </w:rPr>
        <w:t>在</w:t>
      </w:r>
      <w:r>
        <w:rPr>
          <w:spacing w:val="-2"/>
        </w:rPr>
        <w:t>企</w:t>
      </w:r>
      <w:r>
        <w:rPr>
          <w:spacing w:val="-2"/>
        </w:rPr>
        <w:t>业</w:t>
      </w:r>
      <w:r>
        <w:rPr>
          <w:spacing w:val="-2"/>
        </w:rPr>
        <w:t>的</w:t>
      </w:r>
      <w:r>
        <w:rPr>
          <w:spacing w:val="-2"/>
        </w:rPr>
        <w:t>深</w:t>
      </w:r>
      <w:r>
        <w:rPr>
          <w:spacing w:val="-2"/>
        </w:rPr>
        <w:t>化</w:t>
      </w:r>
      <w:r>
        <w:rPr>
          <w:spacing w:val="-2"/>
        </w:rPr>
        <w:t>应用，加快</w:t>
      </w:r>
      <w:r>
        <w:rPr>
          <w:spacing w:val="-2"/>
        </w:rPr>
        <w:t>制</w:t>
      </w:r>
      <w:r>
        <w:rPr>
          <w:spacing w:val="-2"/>
        </w:rPr>
        <w:t>造</w:t>
      </w:r>
      <w:r>
        <w:rPr>
          <w:spacing w:val="-2"/>
        </w:rPr>
        <w:t>执</w:t>
      </w:r>
      <w:r>
        <w:rPr>
          <w:spacing w:val="-2"/>
        </w:rPr>
        <w:t>行</w:t>
      </w:r>
      <w:r>
        <w:rPr>
          <w:spacing w:val="-2"/>
        </w:rPr>
        <w:t>系</w:t>
      </w:r>
      <w:r>
        <w:rPr>
          <w:spacing w:val="-2"/>
        </w:rPr>
        <w:t>统</w:t>
      </w:r>
      <w:r>
        <w:rPr>
          <w:spacing w:val="-2"/>
        </w:rPr>
        <w:t>的</w:t>
      </w:r>
      <w:r>
        <w:rPr>
          <w:spacing w:val="-2"/>
        </w:rPr>
        <w:t>云</w:t>
      </w:r>
      <w:r>
        <w:rPr>
          <w:spacing w:val="-2"/>
        </w:rPr>
        <w:t>化</w:t>
      </w:r>
      <w:r>
        <w:rPr>
          <w:spacing w:val="-2"/>
        </w:rPr>
        <w:t>部</w:t>
      </w:r>
      <w:r>
        <w:rPr>
          <w:spacing w:val="-2"/>
        </w:rPr>
        <w:t>署</w:t>
      </w:r>
      <w:r>
        <w:rPr>
          <w:spacing w:val="-2"/>
        </w:rPr>
        <w:t>和</w:t>
      </w:r>
      <w:r>
        <w:rPr>
          <w:spacing w:val="-2"/>
        </w:rPr>
        <w:t>优</w:t>
      </w:r>
      <w:r>
        <w:rPr>
          <w:spacing w:val="-2"/>
        </w:rPr>
        <w:t>化</w:t>
      </w:r>
      <w:r>
        <w:rPr>
          <w:spacing w:val="-2"/>
        </w:rPr>
        <w:t>升</w:t>
      </w:r>
      <w:r>
        <w:rPr>
          <w:spacing w:val="-2"/>
        </w:rPr>
        <w:t>级</w:t>
      </w:r>
      <w:r>
        <w:rPr>
          <w:spacing w:val="-2"/>
        </w:rPr>
        <w:t>，深化</w:t>
      </w:r>
      <w:r>
        <w:rPr>
          <w:spacing w:val="-2"/>
        </w:rPr>
        <w:t>人</w:t>
      </w:r>
      <w:r>
        <w:rPr>
          <w:spacing w:val="-2"/>
        </w:rPr>
        <w:t>工</w:t>
      </w:r>
      <w:r>
        <w:rPr>
          <w:spacing w:val="-2"/>
        </w:rPr>
        <w:t>智</w:t>
      </w:r>
      <w:r>
        <w:rPr>
          <w:spacing w:val="-2"/>
        </w:rPr>
        <w:t>能</w:t>
      </w:r>
      <w:r>
        <w:rPr>
          <w:spacing w:val="-2"/>
        </w:rPr>
        <w:t>融</w:t>
      </w:r>
      <w:r>
        <w:rPr>
          <w:spacing w:val="-2"/>
        </w:rPr>
        <w:t>合</w:t>
      </w:r>
      <w:r>
        <w:rPr>
          <w:spacing w:val="-2"/>
        </w:rPr>
        <w:t>应</w:t>
      </w:r>
      <w:r>
        <w:rPr>
          <w:spacing w:val="-2"/>
        </w:rPr>
        <w:t>用</w:t>
      </w:r>
      <w:r>
        <w:rPr>
          <w:spacing w:val="-2"/>
        </w:rPr>
        <w:t>，</w:t>
      </w:r>
      <w:r>
        <w:rPr>
          <w:spacing w:val="-2"/>
        </w:rPr>
        <w:t>通</w:t>
      </w:r>
      <w:r>
        <w:rPr>
          <w:spacing w:val="-2"/>
        </w:rPr>
        <w:t>过</w:t>
      </w:r>
      <w:r>
        <w:rPr>
          <w:spacing w:val="-2"/>
        </w:rPr>
        <w:t>全</w:t>
      </w:r>
      <w:r>
        <w:rPr>
          <w:spacing w:val="-2"/>
        </w:rPr>
        <w:t>面</w:t>
      </w:r>
      <w:r>
        <w:rPr>
          <w:spacing w:val="-2"/>
        </w:rPr>
        <w:t>感</w:t>
      </w:r>
      <w:r>
        <w:rPr>
          <w:spacing w:val="-2"/>
        </w:rPr>
        <w:t>知、实时</w:t>
      </w:r>
      <w:r>
        <w:rPr>
          <w:spacing w:val="-2"/>
        </w:rPr>
        <w:t>分</w:t>
      </w:r>
      <w:r>
        <w:rPr>
          <w:spacing w:val="-2"/>
        </w:rPr>
        <w:t>析</w:t>
      </w:r>
      <w:r>
        <w:rPr>
          <w:spacing w:val="-2"/>
        </w:rPr>
        <w:t>、科学</w:t>
      </w:r>
      <w:r>
        <w:rPr>
          <w:spacing w:val="-2"/>
        </w:rPr>
        <w:t>决</w:t>
      </w:r>
      <w:r>
        <w:rPr>
          <w:spacing w:val="-2"/>
        </w:rPr>
        <w:t>策</w:t>
      </w:r>
      <w:r>
        <w:rPr>
          <w:spacing w:val="-2"/>
        </w:rPr>
        <w:t>和精准</w:t>
      </w:r>
      <w:r>
        <w:rPr>
          <w:spacing w:val="-2"/>
        </w:rPr>
        <w:t>执</w:t>
      </w:r>
      <w:r>
        <w:rPr>
          <w:spacing w:val="-2"/>
        </w:rPr>
        <w:t>行</w:t>
      </w:r>
      <w:r>
        <w:rPr>
          <w:spacing w:val="-2"/>
        </w:rPr>
        <w:t>，提升</w:t>
      </w:r>
      <w:r>
        <w:rPr>
          <w:spacing w:val="-2"/>
        </w:rPr>
        <w:t>生</w:t>
      </w:r>
      <w:r>
        <w:rPr>
          <w:spacing w:val="-2"/>
        </w:rPr>
        <w:t>产</w:t>
      </w:r>
      <w:r>
        <w:rPr>
          <w:spacing w:val="-2"/>
        </w:rPr>
        <w:t>效</w:t>
      </w:r>
      <w:r>
        <w:rPr>
          <w:w w:val="95"/>
        </w:rPr>
        <w:t>率</w:t>
      </w:r>
      <w:r>
        <w:rPr>
          <w:w w:val="95"/>
        </w:rPr>
        <w:t>、</w:t>
      </w:r>
      <w:r>
        <w:rPr>
          <w:w w:val="95"/>
        </w:rPr>
        <w:t>产</w:t>
      </w:r>
      <w:r>
        <w:rPr>
          <w:w w:val="95"/>
        </w:rPr>
        <w:t>品</w:t>
      </w:r>
      <w:r>
        <w:rPr>
          <w:w w:val="95"/>
        </w:rPr>
        <w:t>质</w:t>
      </w:r>
      <w:r>
        <w:rPr>
          <w:w w:val="95"/>
        </w:rPr>
        <w:t>量</w:t>
      </w:r>
      <w:r>
        <w:rPr>
          <w:w w:val="95"/>
        </w:rPr>
        <w:t>和</w:t>
      </w:r>
      <w:r>
        <w:rPr>
          <w:w w:val="95"/>
        </w:rPr>
        <w:t>安</w:t>
      </w:r>
      <w:r>
        <w:rPr>
          <w:w w:val="95"/>
        </w:rPr>
        <w:t>全</w:t>
      </w:r>
      <w:r>
        <w:rPr>
          <w:w w:val="95"/>
        </w:rPr>
        <w:t>水</w:t>
      </w:r>
      <w:r>
        <w:rPr>
          <w:w w:val="95"/>
        </w:rPr>
        <w:t>平，</w:t>
      </w:r>
      <w:r>
        <w:rPr>
          <w:w w:val="95"/>
        </w:rPr>
        <w:t>降</w:t>
      </w:r>
      <w:r>
        <w:rPr>
          <w:w w:val="95"/>
        </w:rPr>
        <w:t>低</w:t>
      </w:r>
      <w:r>
        <w:rPr>
          <w:w w:val="95"/>
        </w:rPr>
        <w:t>生</w:t>
      </w:r>
      <w:r>
        <w:rPr>
          <w:w w:val="95"/>
        </w:rPr>
        <w:t>产</w:t>
      </w:r>
      <w:r>
        <w:rPr>
          <w:w w:val="95"/>
        </w:rPr>
        <w:t>成</w:t>
      </w:r>
      <w:r>
        <w:rPr>
          <w:w w:val="95"/>
        </w:rPr>
        <w:t>本</w:t>
      </w:r>
      <w:r>
        <w:rPr>
          <w:w w:val="95"/>
        </w:rPr>
        <w:t>和</w:t>
      </w:r>
      <w:r>
        <w:rPr>
          <w:w w:val="95"/>
        </w:rPr>
        <w:t>能</w:t>
      </w:r>
      <w:r>
        <w:rPr>
          <w:w w:val="95"/>
        </w:rPr>
        <w:t>源</w:t>
      </w:r>
      <w:r>
        <w:rPr>
          <w:w w:val="95"/>
        </w:rPr>
        <w:t>资</w:t>
      </w:r>
      <w:r>
        <w:rPr>
          <w:w w:val="95"/>
        </w:rPr>
        <w:t>源</w:t>
      </w:r>
      <w:r>
        <w:rPr>
          <w:w w:val="95"/>
        </w:rPr>
        <w:t>消</w:t>
      </w:r>
      <w:r>
        <w:rPr>
          <w:w w:val="95"/>
        </w:rPr>
        <w:t>耗</w:t>
      </w:r>
      <w:r>
        <w:rPr>
          <w:spacing w:val="-10"/>
          <w:w w:val="95"/>
        </w:rPr>
        <w:t>。</w:t>
      </w:r>
    </w:p>
    <w:p>
      <w:pPr>
        <w:pStyle w:val="ListParagraph"/>
        <w:numPr>
          <w:ilvl w:val="0"/>
          <w:numId w:val="1"/>
        </w:numPr>
        <w:tabs>
          <w:tab w:pos="1160" w:val="left" w:leader="none"/>
        </w:tabs>
        <w:spacing w:line="240" w:lineRule="auto" w:before="9" w:after="0"/>
        <w:ind w:left="1159" w:right="0" w:hanging="400"/>
        <w:jc w:val="both"/>
        <w:rPr>
          <w:sz w:val="32"/>
        </w:rPr>
      </w:pPr>
      <w:r>
        <w:rPr>
          <w:w w:val="95"/>
          <w:sz w:val="32"/>
        </w:rPr>
        <w:t>网络</w:t>
      </w:r>
      <w:r>
        <w:rPr>
          <w:w w:val="95"/>
          <w:sz w:val="32"/>
        </w:rPr>
        <w:t>化</w:t>
      </w:r>
      <w:r>
        <w:rPr>
          <w:w w:val="95"/>
          <w:sz w:val="32"/>
        </w:rPr>
        <w:t>协</w:t>
      </w:r>
      <w:r>
        <w:rPr>
          <w:spacing w:val="-10"/>
          <w:w w:val="95"/>
          <w:sz w:val="32"/>
        </w:rPr>
        <w:t>同</w:t>
      </w:r>
    </w:p>
    <w:p>
      <w:pPr>
        <w:pStyle w:val="BodyText"/>
        <w:spacing w:line="350" w:lineRule="auto"/>
        <w:ind w:right="277" w:firstLine="640"/>
        <w:jc w:val="both"/>
      </w:pPr>
      <w:r>
        <w:rPr>
          <w:spacing w:val="-1"/>
          <w:w w:val="99"/>
        </w:rPr>
        <w:t>促进企业间的数据互通和业务互联，推动供应链上下游</w:t>
      </w:r>
      <w:r>
        <w:rPr>
          <w:spacing w:val="-2"/>
          <w:w w:val="99"/>
        </w:rPr>
        <w:t>企业与合作伙伴共享各类资源，实现网络化的协同设计、协</w:t>
      </w:r>
      <w:r>
        <w:rPr>
          <w:spacing w:val="5"/>
          <w:w w:val="99"/>
        </w:rPr>
        <w:t>同生产和协同服务。推广云化设计软件</w:t>
      </w:r>
      <w:r>
        <w:rPr>
          <w:spacing w:val="7"/>
          <w:w w:val="99"/>
        </w:rPr>
        <w:t>（</w:t>
      </w:r>
      <w:r>
        <w:rPr>
          <w:rFonts w:ascii="Times New Roman" w:eastAsia="Times New Roman"/>
          <w:spacing w:val="-2"/>
          <w:w w:val="99"/>
        </w:rPr>
        <w:t>C</w:t>
      </w:r>
      <w:r>
        <w:rPr>
          <w:rFonts w:ascii="Times New Roman" w:eastAsia="Times New Roman"/>
          <w:w w:val="99"/>
        </w:rPr>
        <w:t>A</w:t>
      </w:r>
      <w:r>
        <w:rPr>
          <w:rFonts w:ascii="Times New Roman" w:eastAsia="Times New Roman"/>
          <w:spacing w:val="7"/>
          <w:w w:val="99"/>
        </w:rPr>
        <w:t>X</w:t>
      </w:r>
      <w:r>
        <w:rPr>
          <w:spacing w:val="-154"/>
          <w:w w:val="99"/>
        </w:rPr>
        <w:t>）</w:t>
      </w:r>
      <w:r>
        <w:rPr>
          <w:spacing w:val="1"/>
          <w:w w:val="99"/>
        </w:rPr>
        <w:t>、云化企业</w:t>
      </w:r>
    </w:p>
    <w:p>
      <w:pPr>
        <w:spacing w:after="0" w:line="350" w:lineRule="auto"/>
        <w:jc w:val="both"/>
        <w:sectPr>
          <w:pgSz w:w="11910" w:h="16840"/>
          <w:pgMar w:header="0" w:footer="1200" w:top="1540" w:bottom="1380" w:left="1680" w:right="1520"/>
        </w:sectPr>
      </w:pPr>
    </w:p>
    <w:p>
      <w:pPr>
        <w:pStyle w:val="BodyText"/>
        <w:spacing w:line="350" w:lineRule="auto" w:before="43"/>
        <w:ind w:right="275"/>
        <w:jc w:val="both"/>
      </w:pPr>
      <w:r>
        <w:rPr>
          <w:spacing w:val="1"/>
          <w:w w:val="99"/>
        </w:rPr>
        <w:t>资源计划系统</w:t>
      </w:r>
      <w:r>
        <w:rPr>
          <w:w w:val="99"/>
        </w:rPr>
        <w:t>（</w:t>
      </w:r>
      <w:r>
        <w:rPr>
          <w:rFonts w:ascii="Times New Roman" w:eastAsia="Times New Roman"/>
          <w:spacing w:val="-1"/>
          <w:w w:val="99"/>
        </w:rPr>
        <w:t>E</w:t>
      </w:r>
      <w:r>
        <w:rPr>
          <w:rFonts w:ascii="Times New Roman" w:eastAsia="Times New Roman"/>
          <w:w w:val="99"/>
        </w:rPr>
        <w:t>R</w:t>
      </w:r>
      <w:r>
        <w:rPr>
          <w:rFonts w:ascii="Times New Roman" w:eastAsia="Times New Roman"/>
          <w:spacing w:val="2"/>
          <w:w w:val="99"/>
        </w:rPr>
        <w:t>P</w:t>
      </w:r>
      <w:r>
        <w:rPr>
          <w:spacing w:val="-159"/>
          <w:w w:val="99"/>
        </w:rPr>
        <w:t>）</w:t>
      </w:r>
      <w:r>
        <w:rPr>
          <w:w w:val="99"/>
        </w:rPr>
        <w:t>、云化制造执行系统</w:t>
      </w:r>
      <w:r>
        <w:rPr>
          <w:spacing w:val="2"/>
          <w:w w:val="99"/>
        </w:rPr>
        <w:t>（</w:t>
      </w:r>
      <w:r>
        <w:rPr>
          <w:rFonts w:ascii="Times New Roman" w:eastAsia="Times New Roman"/>
          <w:spacing w:val="-1"/>
          <w:w w:val="99"/>
        </w:rPr>
        <w:t>ME</w:t>
      </w:r>
      <w:r>
        <w:rPr>
          <w:rFonts w:ascii="Times New Roman" w:eastAsia="Times New Roman"/>
          <w:spacing w:val="2"/>
          <w:w w:val="99"/>
        </w:rPr>
        <w:t>S</w:t>
      </w:r>
      <w:r>
        <w:rPr>
          <w:spacing w:val="-159"/>
          <w:w w:val="99"/>
        </w:rPr>
        <w:t>）</w:t>
      </w:r>
      <w:r>
        <w:rPr>
          <w:w w:val="99"/>
        </w:rPr>
        <w:t>、云化供</w:t>
      </w:r>
      <w:r>
        <w:rPr>
          <w:spacing w:val="-2"/>
          <w:w w:val="99"/>
        </w:rPr>
        <w:t>应链管理系统</w:t>
      </w:r>
      <w:r>
        <w:rPr>
          <w:w w:val="99"/>
        </w:rPr>
        <w:t>（</w:t>
      </w:r>
      <w:r>
        <w:rPr>
          <w:rFonts w:ascii="Times New Roman" w:eastAsia="Times New Roman"/>
          <w:w w:val="99"/>
        </w:rPr>
        <w:t>SC</w:t>
      </w:r>
      <w:r>
        <w:rPr>
          <w:rFonts w:ascii="Times New Roman" w:eastAsia="Times New Roman"/>
          <w:spacing w:val="1"/>
          <w:w w:val="99"/>
        </w:rPr>
        <w:t>M</w:t>
      </w:r>
      <w:r>
        <w:rPr>
          <w:spacing w:val="-12"/>
          <w:w w:val="99"/>
        </w:rPr>
        <w:t>）</w:t>
      </w:r>
      <w:r>
        <w:rPr>
          <w:spacing w:val="-3"/>
          <w:w w:val="99"/>
        </w:rPr>
        <w:t>等新型软件工具，共享设计模型、生</w:t>
      </w:r>
      <w:r>
        <w:rPr>
          <w:spacing w:val="-4"/>
          <w:w w:val="99"/>
        </w:rPr>
        <w:t>产数据、用户使用信息、产品数据库等，基于工业互联网提</w:t>
      </w:r>
      <w:r>
        <w:rPr>
          <w:spacing w:val="-1"/>
          <w:w w:val="99"/>
        </w:rPr>
        <w:t>升制造资源配置效率。</w:t>
      </w:r>
    </w:p>
    <w:p>
      <w:pPr>
        <w:pStyle w:val="ListParagraph"/>
        <w:numPr>
          <w:ilvl w:val="0"/>
          <w:numId w:val="1"/>
        </w:numPr>
        <w:tabs>
          <w:tab w:pos="1160" w:val="left" w:leader="none"/>
        </w:tabs>
        <w:spacing w:line="240" w:lineRule="auto" w:before="5" w:after="0"/>
        <w:ind w:left="1159" w:right="0" w:hanging="400"/>
        <w:jc w:val="left"/>
        <w:rPr>
          <w:sz w:val="32"/>
        </w:rPr>
      </w:pPr>
      <w:r>
        <w:rPr>
          <w:w w:val="95"/>
          <w:sz w:val="32"/>
        </w:rPr>
        <w:t>个性</w:t>
      </w:r>
      <w:r>
        <w:rPr>
          <w:w w:val="95"/>
          <w:sz w:val="32"/>
        </w:rPr>
        <w:t>化</w:t>
      </w:r>
      <w:r>
        <w:rPr>
          <w:w w:val="95"/>
          <w:sz w:val="32"/>
        </w:rPr>
        <w:t>定</w:t>
      </w:r>
      <w:r>
        <w:rPr>
          <w:spacing w:val="-10"/>
          <w:w w:val="95"/>
          <w:sz w:val="32"/>
        </w:rPr>
        <w:t>制</w:t>
      </w:r>
    </w:p>
    <w:p>
      <w:pPr>
        <w:pStyle w:val="BodyText"/>
        <w:spacing w:line="350" w:lineRule="auto"/>
        <w:ind w:right="119" w:firstLine="640"/>
      </w:pPr>
      <w:r>
        <w:rPr>
          <w:spacing w:val="-2"/>
          <w:w w:val="99"/>
        </w:rPr>
        <w:t>面向消费者个性化需求，发展客户需求分析、敏捷产品</w:t>
      </w:r>
      <w:r>
        <w:rPr>
          <w:spacing w:val="-3"/>
          <w:w w:val="99"/>
        </w:rPr>
        <w:t>开发设计、柔性智能生产、精准交付服务等系统，增强用户</w:t>
      </w:r>
      <w:r>
        <w:rPr>
          <w:spacing w:val="-2"/>
          <w:w w:val="99"/>
        </w:rPr>
        <w:t>在产品全生命周期中的参与度，实现供需精准对接和高效匹</w:t>
      </w:r>
      <w:r>
        <w:rPr>
          <w:spacing w:val="-3"/>
          <w:w w:val="99"/>
        </w:rPr>
        <w:t>配。鼓励具有成熟经验和服务模式的个性化定制企业，基于</w:t>
      </w:r>
      <w:r>
        <w:rPr>
          <w:spacing w:val="-2"/>
          <w:w w:val="99"/>
        </w:rPr>
        <w:t>自身个性化定制平台及模型库，培育形成一批集用户需求获</w:t>
      </w:r>
      <w:r>
        <w:rPr>
          <w:spacing w:val="-14"/>
          <w:w w:val="99"/>
        </w:rPr>
        <w:t>取、研发设计、柔性生产、交付服务于一体的系统解决方案，</w:t>
      </w:r>
      <w:r>
        <w:rPr>
          <w:spacing w:val="-2"/>
          <w:w w:val="99"/>
        </w:rPr>
        <w:t>加快大规模个性化定制模式的示范推广。</w:t>
      </w:r>
    </w:p>
    <w:p>
      <w:pPr>
        <w:pStyle w:val="ListParagraph"/>
        <w:numPr>
          <w:ilvl w:val="0"/>
          <w:numId w:val="1"/>
        </w:numPr>
        <w:tabs>
          <w:tab w:pos="1160" w:val="left" w:leader="none"/>
        </w:tabs>
        <w:spacing w:line="240" w:lineRule="auto" w:before="10" w:after="0"/>
        <w:ind w:left="1159" w:right="0" w:hanging="400"/>
        <w:jc w:val="left"/>
        <w:rPr>
          <w:sz w:val="32"/>
        </w:rPr>
      </w:pPr>
      <w:r>
        <w:rPr>
          <w:w w:val="95"/>
          <w:sz w:val="32"/>
        </w:rPr>
        <w:t>服务</w:t>
      </w:r>
      <w:r>
        <w:rPr>
          <w:w w:val="95"/>
          <w:sz w:val="32"/>
        </w:rPr>
        <w:t>化</w:t>
      </w:r>
      <w:r>
        <w:rPr>
          <w:w w:val="95"/>
          <w:sz w:val="32"/>
        </w:rPr>
        <w:t>延</w:t>
      </w:r>
      <w:r>
        <w:rPr>
          <w:spacing w:val="-10"/>
          <w:w w:val="95"/>
          <w:sz w:val="32"/>
        </w:rPr>
        <w:t>伸</w:t>
      </w:r>
    </w:p>
    <w:p>
      <w:pPr>
        <w:pStyle w:val="BodyText"/>
        <w:spacing w:line="350" w:lineRule="auto"/>
        <w:ind w:right="119" w:firstLine="640"/>
      </w:pPr>
      <w:r>
        <w:rPr>
          <w:spacing w:val="-1"/>
          <w:w w:val="99"/>
        </w:rPr>
        <w:t>推动工业企业产品供应和服务链条的数字化升级，从原有制造业务向价值链两端高附加值环节延伸，发展设备健康</w:t>
      </w:r>
      <w:r>
        <w:rPr>
          <w:spacing w:val="-4"/>
          <w:w w:val="99"/>
        </w:rPr>
        <w:t>管理、产品远程运维、设备融资租赁、共享制造、供应链金融、总集成总承包等新型服务，实现从单纯出售产品向出售 </w:t>
      </w:r>
      <w:r>
        <w:rPr>
          <w:rFonts w:ascii="Times New Roman" w:hAnsi="Times New Roman" w:eastAsia="Times New Roman"/>
          <w:spacing w:val="-4"/>
          <w:w w:val="99"/>
        </w:rPr>
        <w:t>“</w:t>
      </w:r>
      <w:r>
        <w:rPr>
          <w:spacing w:val="-1"/>
          <w:w w:val="99"/>
        </w:rPr>
        <w:t>产品</w:t>
      </w:r>
      <w:r>
        <w:rPr>
          <w:rFonts w:ascii="Times New Roman" w:hAnsi="Times New Roman" w:eastAsia="Times New Roman"/>
          <w:w w:val="99"/>
        </w:rPr>
        <w:t>+</w:t>
      </w:r>
      <w:r>
        <w:rPr>
          <w:w w:val="99"/>
        </w:rPr>
        <w:t>服务</w:t>
      </w:r>
      <w:r>
        <w:rPr>
          <w:rFonts w:ascii="Times New Roman" w:hAnsi="Times New Roman" w:eastAsia="Times New Roman"/>
          <w:spacing w:val="2"/>
          <w:w w:val="99"/>
        </w:rPr>
        <w:t>”</w:t>
      </w:r>
      <w:r>
        <w:rPr>
          <w:w w:val="99"/>
        </w:rPr>
        <w:t>转变。鼓励工业领域工程服务商深化数字仿真、</w:t>
      </w:r>
      <w:r>
        <w:rPr>
          <w:spacing w:val="-3"/>
          <w:w w:val="99"/>
        </w:rPr>
        <w:t>制造信息建模</w:t>
      </w:r>
      <w:r>
        <w:rPr>
          <w:spacing w:val="2"/>
          <w:w w:val="99"/>
        </w:rPr>
        <w:t>（</w:t>
      </w:r>
      <w:r>
        <w:rPr>
          <w:rFonts w:ascii="Times New Roman" w:hAnsi="Times New Roman" w:eastAsia="Times New Roman"/>
          <w:spacing w:val="-1"/>
          <w:w w:val="99"/>
        </w:rPr>
        <w:t>MI</w:t>
      </w:r>
      <w:r>
        <w:rPr>
          <w:rFonts w:ascii="Times New Roman" w:hAnsi="Times New Roman" w:eastAsia="Times New Roman"/>
          <w:spacing w:val="1"/>
          <w:w w:val="99"/>
        </w:rPr>
        <w:t>M</w:t>
      </w:r>
      <w:r>
        <w:rPr>
          <w:spacing w:val="-15"/>
          <w:w w:val="99"/>
        </w:rPr>
        <w:t>）</w:t>
      </w:r>
      <w:r>
        <w:rPr>
          <w:spacing w:val="-3"/>
          <w:w w:val="99"/>
        </w:rPr>
        <w:t>等新技术应用，提升工厂建设和运维</w:t>
      </w:r>
      <w:r>
        <w:rPr>
          <w:spacing w:val="6"/>
          <w:w w:val="99"/>
        </w:rPr>
        <w:t>的数字化水平，实现从交钥匙工程向</w:t>
      </w:r>
      <w:r>
        <w:rPr>
          <w:rFonts w:ascii="Times New Roman" w:hAnsi="Times New Roman" w:eastAsia="Times New Roman"/>
          <w:spacing w:val="4"/>
          <w:w w:val="99"/>
        </w:rPr>
        <w:t>“</w:t>
      </w:r>
      <w:r>
        <w:rPr>
          <w:spacing w:val="7"/>
          <w:w w:val="99"/>
        </w:rPr>
        <w:t>工程建设</w:t>
      </w:r>
      <w:r>
        <w:rPr>
          <w:rFonts w:ascii="Times New Roman" w:hAnsi="Times New Roman" w:eastAsia="Times New Roman"/>
          <w:spacing w:val="7"/>
          <w:w w:val="99"/>
        </w:rPr>
        <w:t>+</w:t>
      </w:r>
      <w:r>
        <w:rPr>
          <w:spacing w:val="7"/>
          <w:w w:val="99"/>
        </w:rPr>
        <w:t>运维服务</w:t>
      </w:r>
      <w:r>
        <w:rPr>
          <w:rFonts w:ascii="Times New Roman" w:hAnsi="Times New Roman" w:eastAsia="Times New Roman"/>
          <w:w w:val="99"/>
        </w:rPr>
        <w:t>”</w:t>
      </w:r>
      <w:r>
        <w:rPr>
          <w:w w:val="99"/>
        </w:rPr>
        <w:t>转变。</w:t>
      </w:r>
    </w:p>
    <w:p>
      <w:pPr>
        <w:pStyle w:val="BodyText"/>
        <w:spacing w:before="11"/>
        <w:ind w:left="760"/>
      </w:pPr>
      <w:bookmarkStart w:name="_bookmark7" w:id="8"/>
      <w:bookmarkEnd w:id="8"/>
      <w:r>
        <w:rPr/>
      </w:r>
      <w:r>
        <w:rPr>
          <w:w w:val="95"/>
        </w:rPr>
        <w:t>（二）</w:t>
      </w:r>
      <w:r>
        <w:rPr>
          <w:w w:val="95"/>
        </w:rPr>
        <w:t>推</w:t>
      </w:r>
      <w:r>
        <w:rPr>
          <w:w w:val="95"/>
        </w:rPr>
        <w:t>进</w:t>
      </w:r>
      <w:r>
        <w:rPr>
          <w:w w:val="95"/>
        </w:rPr>
        <w:t>行</w:t>
      </w:r>
      <w:r>
        <w:rPr>
          <w:w w:val="95"/>
        </w:rPr>
        <w:t>业</w:t>
      </w:r>
      <w:r>
        <w:rPr>
          <w:w w:val="95"/>
        </w:rPr>
        <w:t>领</w:t>
      </w:r>
      <w:r>
        <w:rPr>
          <w:w w:val="95"/>
        </w:rPr>
        <w:t>域</w:t>
      </w:r>
      <w:r>
        <w:rPr>
          <w:w w:val="95"/>
        </w:rPr>
        <w:t>数</w:t>
      </w:r>
      <w:r>
        <w:rPr>
          <w:w w:val="95"/>
        </w:rPr>
        <w:t>字</w:t>
      </w:r>
      <w:r>
        <w:rPr>
          <w:w w:val="95"/>
        </w:rPr>
        <w:t>化</w:t>
      </w:r>
      <w:r>
        <w:rPr>
          <w:w w:val="95"/>
        </w:rPr>
        <w:t>转</w:t>
      </w:r>
      <w:r>
        <w:rPr>
          <w:spacing w:val="-10"/>
          <w:w w:val="95"/>
        </w:rPr>
        <w:t>型</w:t>
      </w:r>
    </w:p>
    <w:p>
      <w:pPr>
        <w:pStyle w:val="ListParagraph"/>
        <w:numPr>
          <w:ilvl w:val="0"/>
          <w:numId w:val="2"/>
        </w:numPr>
        <w:tabs>
          <w:tab w:pos="1160" w:val="left" w:leader="none"/>
        </w:tabs>
        <w:spacing w:line="240" w:lineRule="auto" w:before="190" w:after="0"/>
        <w:ind w:left="1159" w:right="0" w:hanging="400"/>
        <w:jc w:val="left"/>
        <w:rPr>
          <w:sz w:val="32"/>
        </w:rPr>
      </w:pPr>
      <w:r>
        <w:rPr>
          <w:spacing w:val="-4"/>
          <w:w w:val="95"/>
          <w:sz w:val="32"/>
        </w:rPr>
        <w:t>原材料</w:t>
      </w:r>
    </w:p>
    <w:p>
      <w:pPr>
        <w:spacing w:after="0" w:line="240" w:lineRule="auto"/>
        <w:jc w:val="left"/>
        <w:rPr>
          <w:sz w:val="32"/>
        </w:rPr>
        <w:sectPr>
          <w:pgSz w:w="11910" w:h="16840"/>
          <w:pgMar w:header="0" w:footer="1200" w:top="1540" w:bottom="1380" w:left="1680" w:right="1520"/>
        </w:sectPr>
      </w:pPr>
    </w:p>
    <w:p>
      <w:pPr>
        <w:pStyle w:val="BodyText"/>
        <w:spacing w:line="350" w:lineRule="auto" w:before="43"/>
        <w:ind w:right="277" w:firstLine="640"/>
        <w:jc w:val="both"/>
      </w:pPr>
      <w:r>
        <w:rPr>
          <w:spacing w:val="-3"/>
          <w:w w:val="99"/>
        </w:rPr>
        <w:t>面向石化化工、钢铁、有色、建材、能源等行业，推进生产过程数字化监控及管理，加速业务系统互联互通和工业数据集成共享，实现生产管控一体化。支持构建行业生产全流程运行数据模型，基于数据分析实现工艺改进、运行优化和质量管控，提升全要素生产率。建设和推广行业工业互联</w:t>
      </w:r>
      <w:r>
        <w:rPr>
          <w:spacing w:val="-4"/>
          <w:w w:val="99"/>
        </w:rPr>
        <w:t>网平台，推动关键设备上云上平台，聚焦能源管理、预测性</w:t>
      </w:r>
      <w:r>
        <w:rPr>
          <w:spacing w:val="-3"/>
          <w:w w:val="99"/>
        </w:rPr>
        <w:t>维护、安环预警等重点环节，培育和推广一批流程管理工业 </w:t>
      </w:r>
      <w:r>
        <w:rPr>
          <w:rFonts w:ascii="Times New Roman" w:eastAsia="Times New Roman"/>
          <w:spacing w:val="-3"/>
          <w:w w:val="99"/>
        </w:rPr>
        <w:t>APP</w:t>
      </w:r>
      <w:r>
        <w:rPr>
          <w:rFonts w:ascii="Times New Roman" w:eastAsia="Times New Roman"/>
          <w:spacing w:val="1"/>
        </w:rPr>
        <w:t> </w:t>
      </w:r>
      <w:r>
        <w:rPr>
          <w:w w:val="99"/>
        </w:rPr>
        <w:t>和解决方案。</w:t>
      </w:r>
    </w:p>
    <w:p>
      <w:pPr>
        <w:pStyle w:val="ListParagraph"/>
        <w:numPr>
          <w:ilvl w:val="0"/>
          <w:numId w:val="2"/>
        </w:numPr>
        <w:tabs>
          <w:tab w:pos="1160" w:val="left" w:leader="none"/>
        </w:tabs>
        <w:spacing w:line="240" w:lineRule="auto" w:before="11" w:after="0"/>
        <w:ind w:left="1159" w:right="0" w:hanging="400"/>
        <w:jc w:val="left"/>
        <w:rPr>
          <w:sz w:val="32"/>
        </w:rPr>
      </w:pPr>
      <w:r>
        <w:rPr>
          <w:w w:val="95"/>
          <w:sz w:val="32"/>
        </w:rPr>
        <w:t>装备</w:t>
      </w:r>
      <w:r>
        <w:rPr>
          <w:w w:val="95"/>
          <w:sz w:val="32"/>
        </w:rPr>
        <w:t>制</w:t>
      </w:r>
      <w:r>
        <w:rPr>
          <w:spacing w:val="-10"/>
          <w:w w:val="95"/>
          <w:sz w:val="32"/>
        </w:rPr>
        <w:t>造</w:t>
      </w:r>
    </w:p>
    <w:p>
      <w:pPr>
        <w:pStyle w:val="BodyText"/>
        <w:spacing w:line="350" w:lineRule="auto"/>
        <w:ind w:right="118" w:firstLine="640"/>
      </w:pPr>
      <w:r>
        <w:rPr>
          <w:w w:val="99"/>
        </w:rPr>
        <w:t>提升智能制造供给支撑能力，开展设计、工艺、试验、</w:t>
      </w:r>
      <w:r>
        <w:rPr>
          <w:spacing w:val="-1"/>
          <w:w w:val="99"/>
        </w:rPr>
        <w:t>生产加工等过程中关键共性技术攻关和集成应用，加速工业</w:t>
      </w:r>
      <w:r>
        <w:rPr>
          <w:spacing w:val="-3"/>
          <w:w w:val="99"/>
        </w:rPr>
        <w:t>技术软件化，攻克一批重大短板装备和重大技术装备。围绕机械、汽车、航空、航天、船舶、兵器、电子、电力等重点装备领域，建设数字化车间和智能工厂，构建面向装备全生</w:t>
      </w:r>
      <w:r>
        <w:rPr>
          <w:spacing w:val="-7"/>
          <w:w w:val="99"/>
        </w:rPr>
        <w:t>命周期的数字孪生系统，推进基于模型的系统工程</w:t>
      </w:r>
      <w:r>
        <w:rPr>
          <w:w w:val="99"/>
        </w:rPr>
        <w:t>（</w:t>
      </w:r>
      <w:r>
        <w:rPr>
          <w:rFonts w:ascii="Times New Roman" w:eastAsia="Times New Roman"/>
          <w:spacing w:val="-1"/>
          <w:w w:val="99"/>
        </w:rPr>
        <w:t>M</w:t>
      </w:r>
      <w:r>
        <w:rPr>
          <w:rFonts w:ascii="Times New Roman" w:eastAsia="Times New Roman"/>
          <w:w w:val="99"/>
        </w:rPr>
        <w:t>BS</w:t>
      </w:r>
      <w:r>
        <w:rPr>
          <w:rFonts w:ascii="Times New Roman" w:eastAsia="Times New Roman"/>
          <w:spacing w:val="1"/>
          <w:w w:val="99"/>
        </w:rPr>
        <w:t>E</w:t>
      </w:r>
      <w:r>
        <w:rPr>
          <w:w w:val="99"/>
        </w:rPr>
        <w:t>）</w:t>
      </w:r>
      <w:r>
        <w:rPr>
          <w:spacing w:val="-3"/>
          <w:w w:val="99"/>
        </w:rPr>
        <w:t>规模应用，依托工业互联网平台实现装备的预测性维护与健</w:t>
      </w:r>
      <w:r>
        <w:rPr>
          <w:spacing w:val="-1"/>
          <w:w w:val="99"/>
        </w:rPr>
        <w:t>康管理。</w:t>
      </w:r>
    </w:p>
    <w:p>
      <w:pPr>
        <w:pStyle w:val="ListParagraph"/>
        <w:numPr>
          <w:ilvl w:val="0"/>
          <w:numId w:val="2"/>
        </w:numPr>
        <w:tabs>
          <w:tab w:pos="1160" w:val="left" w:leader="none"/>
        </w:tabs>
        <w:spacing w:line="240" w:lineRule="auto" w:before="11" w:after="0"/>
        <w:ind w:left="1159" w:right="0" w:hanging="400"/>
        <w:jc w:val="left"/>
        <w:rPr>
          <w:sz w:val="32"/>
        </w:rPr>
      </w:pPr>
      <w:r>
        <w:rPr>
          <w:spacing w:val="-4"/>
          <w:w w:val="95"/>
          <w:sz w:val="32"/>
        </w:rPr>
        <w:t>消费品</w:t>
      </w:r>
    </w:p>
    <w:p>
      <w:pPr>
        <w:pStyle w:val="BodyText"/>
        <w:spacing w:line="350" w:lineRule="auto"/>
        <w:ind w:right="265" w:firstLine="640"/>
        <w:jc w:val="both"/>
      </w:pPr>
      <w:r>
        <w:rPr>
          <w:w w:val="99"/>
        </w:rPr>
        <w:t>实施</w:t>
      </w:r>
      <w:r>
        <w:rPr>
          <w:rFonts w:ascii="Times New Roman" w:hAnsi="Times New Roman" w:eastAsia="Times New Roman"/>
          <w:w w:val="99"/>
        </w:rPr>
        <w:t>“</w:t>
      </w:r>
      <w:r>
        <w:rPr>
          <w:w w:val="99"/>
        </w:rPr>
        <w:t>超高清视频</w:t>
      </w:r>
      <w:r>
        <w:rPr>
          <w:rFonts w:ascii="Times New Roman" w:hAnsi="Times New Roman" w:eastAsia="Times New Roman"/>
          <w:w w:val="99"/>
        </w:rPr>
        <w:t>+</w:t>
      </w:r>
      <w:r>
        <w:rPr>
          <w:rFonts w:ascii="Times New Roman" w:hAnsi="Times New Roman" w:eastAsia="Times New Roman"/>
          <w:spacing w:val="-2"/>
          <w:w w:val="99"/>
        </w:rPr>
        <w:t>5</w:t>
      </w:r>
      <w:r>
        <w:rPr>
          <w:rFonts w:ascii="Times New Roman" w:hAnsi="Times New Roman" w:eastAsia="Times New Roman"/>
          <w:w w:val="99"/>
        </w:rPr>
        <w:t>G+</w:t>
      </w:r>
      <w:r>
        <w:rPr>
          <w:rFonts w:ascii="Times New Roman" w:hAnsi="Times New Roman" w:eastAsia="Times New Roman"/>
          <w:spacing w:val="2"/>
          <w:w w:val="99"/>
        </w:rPr>
        <w:t>A</w:t>
      </w:r>
      <w:r>
        <w:rPr>
          <w:rFonts w:ascii="Times New Roman" w:hAnsi="Times New Roman" w:eastAsia="Times New Roman"/>
          <w:spacing w:val="-1"/>
          <w:w w:val="99"/>
        </w:rPr>
        <w:t>I</w:t>
      </w:r>
      <w:r>
        <w:rPr>
          <w:rFonts w:ascii="Times New Roman" w:hAnsi="Times New Roman" w:eastAsia="Times New Roman"/>
          <w:w w:val="99"/>
        </w:rPr>
        <w:t>+</w:t>
      </w:r>
      <w:r>
        <w:rPr>
          <w:rFonts w:ascii="Times New Roman" w:hAnsi="Times New Roman" w:eastAsia="Times New Roman"/>
          <w:spacing w:val="2"/>
          <w:w w:val="99"/>
        </w:rPr>
        <w:t>V</w:t>
      </w:r>
      <w:r>
        <w:rPr>
          <w:rFonts w:ascii="Times New Roman" w:hAnsi="Times New Roman" w:eastAsia="Times New Roman"/>
          <w:w w:val="99"/>
        </w:rPr>
        <w:t>R”</w:t>
      </w:r>
      <w:r>
        <w:rPr>
          <w:spacing w:val="-10"/>
          <w:w w:val="99"/>
        </w:rPr>
        <w:t>融合创新应用工程，推动</w:t>
      </w:r>
      <w:r>
        <w:rPr>
          <w:spacing w:val="-2"/>
          <w:w w:val="99"/>
        </w:rPr>
        <w:t>新技术产品在工业可视化、缺陷检测、产品组装定位引导、</w:t>
      </w:r>
      <w:r>
        <w:rPr>
          <w:spacing w:val="-1"/>
          <w:w w:val="99"/>
        </w:rPr>
        <w:t>机器人巡检等消费品行业典型场景的创新应用。推动纺织服</w:t>
      </w:r>
      <w:r>
        <w:rPr>
          <w:spacing w:val="-4"/>
          <w:w w:val="99"/>
        </w:rPr>
        <w:t>装、家具、家电等行业建设自动化、连续化、柔性化生产系统，支持食品、药品等行业建设产品信息追溯系统，基于工</w:t>
      </w:r>
    </w:p>
    <w:p>
      <w:pPr>
        <w:spacing w:after="0" w:line="350" w:lineRule="auto"/>
        <w:jc w:val="both"/>
        <w:sectPr>
          <w:pgSz w:w="11910" w:h="16840"/>
          <w:pgMar w:header="0" w:footer="1200" w:top="1540" w:bottom="1380" w:left="1680" w:right="1520"/>
        </w:sectPr>
      </w:pPr>
    </w:p>
    <w:p>
      <w:pPr>
        <w:pStyle w:val="BodyText"/>
        <w:spacing w:line="350" w:lineRule="auto" w:before="43"/>
        <w:ind w:right="280"/>
        <w:jc w:val="both"/>
      </w:pPr>
      <w:r>
        <w:rPr>
          <w:spacing w:val="-1"/>
          <w:w w:val="99"/>
        </w:rPr>
        <w:t>业互联网平台实现消费品行业的柔性生产和产需对接。开展</w:t>
      </w:r>
      <w:r>
        <w:rPr>
          <w:spacing w:val="-3"/>
          <w:w w:val="99"/>
        </w:rPr>
        <w:t>基于消费数据的用户需求挖掘、产品研发、智能生产和数据增值等服务创新，推广大规模个性化定制、共享制造等新模</w:t>
      </w:r>
      <w:r>
        <w:rPr>
          <w:w w:val="99"/>
        </w:rPr>
        <w:t>式新业态，满足多样化、个性化消费升级需求。</w:t>
      </w:r>
    </w:p>
    <w:p>
      <w:pPr>
        <w:pStyle w:val="ListParagraph"/>
        <w:numPr>
          <w:ilvl w:val="0"/>
          <w:numId w:val="2"/>
        </w:numPr>
        <w:tabs>
          <w:tab w:pos="1160" w:val="left" w:leader="none"/>
        </w:tabs>
        <w:spacing w:line="240" w:lineRule="auto" w:before="5" w:after="0"/>
        <w:ind w:left="1159" w:right="0" w:hanging="400"/>
        <w:jc w:val="both"/>
        <w:rPr>
          <w:sz w:val="32"/>
        </w:rPr>
      </w:pPr>
      <w:r>
        <w:rPr>
          <w:w w:val="95"/>
          <w:sz w:val="32"/>
        </w:rPr>
        <w:t>电子</w:t>
      </w:r>
      <w:r>
        <w:rPr>
          <w:w w:val="95"/>
          <w:sz w:val="32"/>
        </w:rPr>
        <w:t>信</w:t>
      </w:r>
      <w:r>
        <w:rPr>
          <w:spacing w:val="-10"/>
          <w:w w:val="95"/>
          <w:sz w:val="32"/>
        </w:rPr>
        <w:t>息</w:t>
      </w:r>
    </w:p>
    <w:p>
      <w:pPr>
        <w:pStyle w:val="BodyText"/>
        <w:spacing w:line="350" w:lineRule="auto"/>
        <w:ind w:right="277" w:firstLine="640"/>
        <w:jc w:val="both"/>
      </w:pPr>
      <w:r>
        <w:rPr>
          <w:spacing w:val="6"/>
          <w:w w:val="99"/>
        </w:rPr>
        <w:t>引导电子行业企业深化</w:t>
      </w:r>
      <w:r>
        <w:rPr>
          <w:spacing w:val="-74"/>
        </w:rPr>
        <w:t> </w:t>
      </w:r>
      <w:r>
        <w:rPr>
          <w:rFonts w:ascii="Times New Roman" w:eastAsia="Times New Roman"/>
          <w:spacing w:val="-2"/>
          <w:w w:val="99"/>
        </w:rPr>
        <w:t>5</w:t>
      </w:r>
      <w:r>
        <w:rPr>
          <w:rFonts w:ascii="Times New Roman" w:eastAsia="Times New Roman"/>
          <w:spacing w:val="9"/>
          <w:w w:val="99"/>
        </w:rPr>
        <w:t>G</w:t>
      </w:r>
      <w:r>
        <w:rPr>
          <w:spacing w:val="6"/>
          <w:w w:val="99"/>
        </w:rPr>
        <w:t>、大数据、人工智能、边缘</w:t>
      </w:r>
      <w:r>
        <w:rPr>
          <w:spacing w:val="-2"/>
          <w:w w:val="99"/>
        </w:rPr>
        <w:t>计算等技术的创新应用，提升软硬协同水平，加快发展人机协同装配、质量智能检测等新应用新模式。支持企业加强基</w:t>
      </w:r>
      <w:r>
        <w:rPr>
          <w:spacing w:val="11"/>
          <w:w w:val="99"/>
        </w:rPr>
        <w:t>于工业互联网平台的供应链协同管理，实现电子元器件采</w:t>
      </w:r>
      <w:r>
        <w:rPr>
          <w:spacing w:val="-3"/>
          <w:w w:val="99"/>
        </w:rPr>
        <w:t>购、生产、库存、质量、物流等环节动态精准协同，优化全供应链资源配置效率，强化产业链上下游协同管控水平。面</w:t>
      </w:r>
      <w:r>
        <w:rPr>
          <w:spacing w:val="-4"/>
          <w:w w:val="99"/>
        </w:rPr>
        <w:t>向电子信息产业集聚区，推动设计、制造、检测等设备和能</w:t>
      </w:r>
      <w:r>
        <w:rPr>
          <w:spacing w:val="-2"/>
          <w:w w:val="99"/>
        </w:rPr>
        <w:t>力的平台化汇聚与共享，提升产业集群的协同发展和风险防</w:t>
      </w:r>
      <w:r>
        <w:rPr>
          <w:w w:val="99"/>
        </w:rPr>
        <w:t>范能力。</w:t>
      </w:r>
    </w:p>
    <w:p>
      <w:pPr>
        <w:pStyle w:val="ListParagraph"/>
        <w:numPr>
          <w:ilvl w:val="0"/>
          <w:numId w:val="2"/>
        </w:numPr>
        <w:tabs>
          <w:tab w:pos="1160" w:val="left" w:leader="none"/>
        </w:tabs>
        <w:spacing w:line="240" w:lineRule="auto" w:before="13" w:after="0"/>
        <w:ind w:left="1159" w:right="0" w:hanging="400"/>
        <w:jc w:val="both"/>
        <w:rPr>
          <w:sz w:val="32"/>
        </w:rPr>
      </w:pPr>
      <w:r>
        <w:rPr>
          <w:w w:val="95"/>
          <w:sz w:val="32"/>
        </w:rPr>
        <w:t>绿色</w:t>
      </w:r>
      <w:r>
        <w:rPr>
          <w:w w:val="95"/>
          <w:sz w:val="32"/>
        </w:rPr>
        <w:t>制</w:t>
      </w:r>
      <w:r>
        <w:rPr>
          <w:spacing w:val="-10"/>
          <w:w w:val="95"/>
          <w:sz w:val="32"/>
        </w:rPr>
        <w:t>造</w:t>
      </w:r>
    </w:p>
    <w:p>
      <w:pPr>
        <w:pStyle w:val="BodyText"/>
        <w:spacing w:line="350" w:lineRule="auto"/>
        <w:ind w:right="265" w:firstLine="640"/>
        <w:jc w:val="both"/>
      </w:pPr>
      <w:r>
        <w:rPr>
          <w:w w:val="99"/>
        </w:rPr>
        <w:t>实施</w:t>
      </w:r>
      <w:r>
        <w:rPr>
          <w:rFonts w:ascii="Times New Roman" w:hAnsi="Times New Roman" w:eastAsia="Times New Roman"/>
          <w:w w:val="99"/>
        </w:rPr>
        <w:t>“</w:t>
      </w:r>
      <w:r>
        <w:rPr>
          <w:w w:val="99"/>
        </w:rPr>
        <w:t>互联网</w:t>
      </w:r>
      <w:r>
        <w:rPr>
          <w:rFonts w:ascii="Times New Roman" w:hAnsi="Times New Roman" w:eastAsia="Times New Roman"/>
          <w:spacing w:val="1"/>
          <w:w w:val="99"/>
        </w:rPr>
        <w:t>+”</w:t>
      </w:r>
      <w:r>
        <w:rPr>
          <w:spacing w:val="-13"/>
          <w:w w:val="99"/>
        </w:rPr>
        <w:t>绿色制造行动，引导企业应用新一代信息</w:t>
      </w:r>
      <w:r>
        <w:rPr>
          <w:spacing w:val="11"/>
          <w:w w:val="99"/>
        </w:rPr>
        <w:t>技术建设污染物排放在线监测系统、地下管网漏水检测系</w:t>
      </w:r>
      <w:r>
        <w:rPr>
          <w:spacing w:val="-1"/>
          <w:w w:val="99"/>
        </w:rPr>
        <w:t>统、工业废水循环利用智慧管理平台和能源管理中心，开展</w:t>
      </w:r>
      <w:r>
        <w:rPr>
          <w:w w:val="99"/>
        </w:rPr>
        <w:t>资源能源和污染物全过程动态监测、精准控制和优化管理，</w:t>
      </w:r>
      <w:r>
        <w:rPr>
          <w:spacing w:val="-3"/>
          <w:w w:val="99"/>
        </w:rPr>
        <w:t>推动碳减排，助力实现碳达峰、碳中和。加快绿色制造体系</w:t>
      </w:r>
      <w:r>
        <w:rPr>
          <w:spacing w:val="-4"/>
          <w:w w:val="99"/>
        </w:rPr>
        <w:t>数字化，推进绿色技术软件化封装，培育一批数字化、模块</w:t>
      </w:r>
      <w:r>
        <w:rPr>
          <w:spacing w:val="11"/>
          <w:w w:val="99"/>
        </w:rPr>
        <w:t>化的绿色制造解决方案，推动成熟绿色制造技术的创新应</w:t>
      </w:r>
      <w:r>
        <w:rPr>
          <w:spacing w:val="-1"/>
          <w:w w:val="99"/>
        </w:rPr>
        <w:t>用。建立工业领域生态环境保护信息化工程平台，聚焦重点</w:t>
      </w:r>
    </w:p>
    <w:p>
      <w:pPr>
        <w:spacing w:after="0" w:line="350" w:lineRule="auto"/>
        <w:jc w:val="both"/>
        <w:sectPr>
          <w:pgSz w:w="11910" w:h="16840"/>
          <w:pgMar w:header="0" w:footer="1200" w:top="1540" w:bottom="1380" w:left="1680" w:right="1520"/>
        </w:sectPr>
      </w:pPr>
    </w:p>
    <w:p>
      <w:pPr>
        <w:pStyle w:val="BodyText"/>
        <w:spacing w:line="350" w:lineRule="auto" w:before="43"/>
        <w:ind w:right="280"/>
      </w:pPr>
      <w:r>
        <w:rPr>
          <w:spacing w:val="-3"/>
          <w:w w:val="99"/>
        </w:rPr>
        <w:t>行业重点产品全生命周期，加强部门间数据共享共治，构建</w:t>
      </w:r>
      <w:r>
        <w:rPr>
          <w:w w:val="99"/>
        </w:rPr>
        <w:t>资源能源和污染物公共数据库，提升资源能源管理水平。</w:t>
      </w:r>
    </w:p>
    <w:p>
      <w:pPr>
        <w:pStyle w:val="ListParagraph"/>
        <w:numPr>
          <w:ilvl w:val="0"/>
          <w:numId w:val="2"/>
        </w:numPr>
        <w:tabs>
          <w:tab w:pos="1160" w:val="left" w:leader="none"/>
        </w:tabs>
        <w:spacing w:line="240" w:lineRule="auto" w:before="3" w:after="0"/>
        <w:ind w:left="1159" w:right="0" w:hanging="400"/>
        <w:jc w:val="both"/>
        <w:rPr>
          <w:sz w:val="32"/>
        </w:rPr>
      </w:pPr>
      <w:r>
        <w:rPr>
          <w:w w:val="95"/>
          <w:sz w:val="32"/>
        </w:rPr>
        <w:t>安全</w:t>
      </w:r>
      <w:r>
        <w:rPr>
          <w:w w:val="95"/>
          <w:sz w:val="32"/>
        </w:rPr>
        <w:t>生</w:t>
      </w:r>
      <w:r>
        <w:rPr>
          <w:spacing w:val="-10"/>
          <w:w w:val="95"/>
          <w:sz w:val="32"/>
        </w:rPr>
        <w:t>产</w:t>
      </w:r>
    </w:p>
    <w:p>
      <w:pPr>
        <w:pStyle w:val="BodyText"/>
        <w:spacing w:line="350" w:lineRule="auto"/>
        <w:ind w:right="265" w:firstLine="640"/>
        <w:jc w:val="both"/>
      </w:pPr>
      <w:r>
        <w:rPr>
          <w:w w:val="99"/>
        </w:rPr>
        <w:t>协同开展</w:t>
      </w:r>
      <w:r>
        <w:rPr>
          <w:rFonts w:ascii="Times New Roman" w:hAnsi="Times New Roman" w:eastAsia="Times New Roman"/>
          <w:w w:val="99"/>
        </w:rPr>
        <w:t>“</w:t>
      </w:r>
      <w:r>
        <w:rPr>
          <w:w w:val="99"/>
        </w:rPr>
        <w:t>工业互联网</w:t>
      </w:r>
      <w:r>
        <w:rPr>
          <w:rFonts w:ascii="Times New Roman" w:hAnsi="Times New Roman" w:eastAsia="Times New Roman"/>
          <w:w w:val="99"/>
        </w:rPr>
        <w:t>+</w:t>
      </w:r>
      <w:r>
        <w:rPr>
          <w:w w:val="99"/>
        </w:rPr>
        <w:t>安全生产</w:t>
      </w:r>
      <w:r>
        <w:rPr>
          <w:rFonts w:ascii="Times New Roman" w:hAnsi="Times New Roman" w:eastAsia="Times New Roman"/>
          <w:w w:val="99"/>
        </w:rPr>
        <w:t>”</w:t>
      </w:r>
      <w:r>
        <w:rPr>
          <w:spacing w:val="-18"/>
          <w:w w:val="99"/>
        </w:rPr>
        <w:t>行动，推动重点行业开</w:t>
      </w:r>
      <w:r>
        <w:rPr>
          <w:spacing w:val="-6"/>
          <w:w w:val="99"/>
        </w:rPr>
        <w:t>展工业互联网改造，加快安全生产要素的网络化连接、平台</w:t>
      </w:r>
      <w:r>
        <w:rPr>
          <w:spacing w:val="-4"/>
          <w:w w:val="99"/>
        </w:rPr>
        <w:t>化汇聚和智能化分析。建设国家工业互联网大数据中心安全</w:t>
      </w:r>
      <w:r>
        <w:rPr>
          <w:spacing w:val="-2"/>
          <w:w w:val="99"/>
        </w:rPr>
        <w:t>生产行业分中心和数据支撑平台，分行业开发安全生产模型</w:t>
      </w:r>
      <w:r>
        <w:rPr>
          <w:w w:val="99"/>
        </w:rPr>
        <w:t>库、工具集，推进安全生产管理知识和经验的软件化沉淀。</w:t>
      </w:r>
      <w:r>
        <w:rPr>
          <w:spacing w:val="-2"/>
          <w:w w:val="99"/>
        </w:rPr>
        <w:t>深化工业互联网融合应用，引导工业企业加快构建安全生产</w:t>
      </w:r>
      <w:r>
        <w:rPr>
          <w:spacing w:val="-4"/>
          <w:w w:val="99"/>
        </w:rPr>
        <w:t>快速感知、全面监测、超前预警、联动处置、系统评估的新</w:t>
      </w:r>
      <w:r>
        <w:rPr>
          <w:spacing w:val="-1"/>
          <w:w w:val="99"/>
        </w:rPr>
        <w:t>型能力体系。</w:t>
      </w:r>
    </w:p>
    <w:p>
      <w:pPr>
        <w:pStyle w:val="BodyText"/>
        <w:spacing w:before="11"/>
        <w:ind w:left="760"/>
      </w:pPr>
      <w:bookmarkStart w:name="_bookmark8" w:id="9"/>
      <w:bookmarkEnd w:id="9"/>
      <w:r>
        <w:rPr/>
      </w:r>
      <w:r>
        <w:rPr>
          <w:w w:val="95"/>
        </w:rPr>
        <w:t>（三）</w:t>
      </w:r>
      <w:r>
        <w:rPr>
          <w:w w:val="95"/>
        </w:rPr>
        <w:t>筑</w:t>
      </w:r>
      <w:r>
        <w:rPr>
          <w:w w:val="95"/>
        </w:rPr>
        <w:t>牢</w:t>
      </w:r>
      <w:r>
        <w:rPr>
          <w:w w:val="95"/>
        </w:rPr>
        <w:t>融</w:t>
      </w:r>
      <w:r>
        <w:rPr>
          <w:w w:val="95"/>
        </w:rPr>
        <w:t>合</w:t>
      </w:r>
      <w:r>
        <w:rPr>
          <w:w w:val="95"/>
        </w:rPr>
        <w:t>发</w:t>
      </w:r>
      <w:r>
        <w:rPr>
          <w:w w:val="95"/>
        </w:rPr>
        <w:t>展</w:t>
      </w:r>
      <w:r>
        <w:rPr>
          <w:w w:val="95"/>
        </w:rPr>
        <w:t>新</w:t>
      </w:r>
      <w:r>
        <w:rPr>
          <w:spacing w:val="-5"/>
          <w:w w:val="95"/>
        </w:rPr>
        <w:t>基础</w:t>
      </w:r>
    </w:p>
    <w:p>
      <w:pPr>
        <w:pStyle w:val="ListParagraph"/>
        <w:numPr>
          <w:ilvl w:val="0"/>
          <w:numId w:val="3"/>
        </w:numPr>
        <w:tabs>
          <w:tab w:pos="1160" w:val="left" w:leader="none"/>
        </w:tabs>
        <w:spacing w:line="240" w:lineRule="auto" w:before="190" w:after="0"/>
        <w:ind w:left="1159" w:right="0" w:hanging="400"/>
        <w:jc w:val="left"/>
        <w:rPr>
          <w:sz w:val="32"/>
        </w:rPr>
      </w:pPr>
      <w:r>
        <w:rPr>
          <w:w w:val="95"/>
          <w:sz w:val="32"/>
        </w:rPr>
        <w:t>建设</w:t>
      </w:r>
      <w:r>
        <w:rPr>
          <w:w w:val="95"/>
          <w:sz w:val="32"/>
        </w:rPr>
        <w:t>新</w:t>
      </w:r>
      <w:r>
        <w:rPr>
          <w:w w:val="95"/>
          <w:sz w:val="32"/>
        </w:rPr>
        <w:t>型</w:t>
      </w:r>
      <w:r>
        <w:rPr>
          <w:w w:val="95"/>
          <w:sz w:val="32"/>
        </w:rPr>
        <w:t>信</w:t>
      </w:r>
      <w:r>
        <w:rPr>
          <w:w w:val="95"/>
          <w:sz w:val="32"/>
        </w:rPr>
        <w:t>息</w:t>
      </w:r>
      <w:r>
        <w:rPr>
          <w:w w:val="95"/>
          <w:sz w:val="32"/>
        </w:rPr>
        <w:t>基</w:t>
      </w:r>
      <w:r>
        <w:rPr>
          <w:w w:val="95"/>
          <w:sz w:val="32"/>
        </w:rPr>
        <w:t>础</w:t>
      </w:r>
      <w:r>
        <w:rPr>
          <w:w w:val="95"/>
          <w:sz w:val="32"/>
        </w:rPr>
        <w:t>设</w:t>
      </w:r>
      <w:r>
        <w:rPr>
          <w:spacing w:val="-10"/>
          <w:w w:val="95"/>
          <w:sz w:val="32"/>
        </w:rPr>
        <w:t>施</w:t>
      </w:r>
    </w:p>
    <w:p>
      <w:pPr>
        <w:pStyle w:val="BodyText"/>
        <w:spacing w:line="350" w:lineRule="auto"/>
        <w:ind w:right="275" w:firstLine="640"/>
        <w:jc w:val="both"/>
      </w:pPr>
      <w:r>
        <w:rPr>
          <w:w w:val="95"/>
        </w:rPr>
        <w:t>加</w:t>
      </w:r>
      <w:r>
        <w:rPr>
          <w:w w:val="95"/>
        </w:rPr>
        <w:t>快</w:t>
      </w:r>
      <w:r>
        <w:rPr>
          <w:w w:val="95"/>
        </w:rPr>
        <w:t> </w:t>
      </w:r>
      <w:r>
        <w:rPr>
          <w:rFonts w:ascii="Times New Roman" w:eastAsia="Times New Roman"/>
          <w:w w:val="95"/>
        </w:rPr>
        <w:t>5G</w:t>
      </w:r>
      <w:r>
        <w:rPr>
          <w:rFonts w:ascii="Times New Roman" w:eastAsia="Times New Roman"/>
          <w:spacing w:val="40"/>
        </w:rPr>
        <w:t> </w:t>
      </w:r>
      <w:r>
        <w:rPr>
          <w:w w:val="95"/>
        </w:rPr>
        <w:t>规模</w:t>
      </w:r>
      <w:r>
        <w:rPr>
          <w:w w:val="95"/>
        </w:rPr>
        <w:t>组</w:t>
      </w:r>
      <w:r>
        <w:rPr>
          <w:w w:val="95"/>
        </w:rPr>
        <w:t>网</w:t>
      </w:r>
      <w:r>
        <w:rPr>
          <w:w w:val="95"/>
        </w:rPr>
        <w:t>建</w:t>
      </w:r>
      <w:r>
        <w:rPr>
          <w:w w:val="95"/>
        </w:rPr>
        <w:t>设</w:t>
      </w:r>
      <w:r>
        <w:rPr>
          <w:w w:val="95"/>
        </w:rPr>
        <w:t>及</w:t>
      </w:r>
      <w:r>
        <w:rPr>
          <w:spacing w:val="-32"/>
          <w:w w:val="95"/>
        </w:rPr>
        <w:t>应用，制定</w:t>
      </w:r>
      <w:r>
        <w:rPr>
          <w:w w:val="95"/>
        </w:rPr>
        <w:t>重</w:t>
      </w:r>
      <w:r>
        <w:rPr>
          <w:w w:val="95"/>
        </w:rPr>
        <w:t>点</w:t>
      </w:r>
      <w:r>
        <w:rPr>
          <w:w w:val="95"/>
        </w:rPr>
        <w:t>行业 </w:t>
      </w:r>
      <w:r>
        <w:rPr>
          <w:rFonts w:ascii="Times New Roman" w:eastAsia="Times New Roman"/>
          <w:w w:val="95"/>
        </w:rPr>
        <w:t>5G</w:t>
      </w:r>
      <w:r>
        <w:rPr>
          <w:rFonts w:ascii="Times New Roman" w:eastAsia="Times New Roman"/>
          <w:spacing w:val="40"/>
        </w:rPr>
        <w:t> </w:t>
      </w:r>
      <w:r>
        <w:rPr>
          <w:w w:val="95"/>
        </w:rPr>
        <w:t>发展</w:t>
      </w:r>
      <w:r>
        <w:rPr>
          <w:w w:val="95"/>
        </w:rPr>
        <w:t>计</w:t>
      </w:r>
      <w:r>
        <w:rPr>
          <w:spacing w:val="-2"/>
          <w:w w:val="95"/>
        </w:rPr>
        <w:t>划</w:t>
      </w:r>
      <w:r>
        <w:rPr>
          <w:spacing w:val="-2"/>
          <w:w w:val="95"/>
        </w:rPr>
        <w:t>，加快</w:t>
      </w:r>
      <w:r>
        <w:rPr>
          <w:spacing w:val="-2"/>
          <w:w w:val="95"/>
        </w:rPr>
        <w:t>建</w:t>
      </w:r>
      <w:r>
        <w:rPr>
          <w:spacing w:val="-2"/>
          <w:w w:val="95"/>
        </w:rPr>
        <w:t>成</w:t>
      </w:r>
      <w:r>
        <w:rPr>
          <w:spacing w:val="-2"/>
          <w:w w:val="95"/>
        </w:rPr>
        <w:t>覆盖全国、品质</w:t>
      </w:r>
      <w:r>
        <w:rPr>
          <w:spacing w:val="-2"/>
          <w:w w:val="95"/>
        </w:rPr>
        <w:t>优</w:t>
      </w:r>
      <w:r>
        <w:rPr>
          <w:spacing w:val="-2"/>
          <w:w w:val="95"/>
        </w:rPr>
        <w:t>良</w:t>
      </w:r>
      <w:r>
        <w:rPr>
          <w:spacing w:val="-2"/>
          <w:w w:val="95"/>
        </w:rPr>
        <w:t>、高效运行、全球</w:t>
      </w:r>
      <w:r>
        <w:rPr>
          <w:spacing w:val="-2"/>
          <w:w w:val="95"/>
        </w:rPr>
        <w:t>领</w:t>
      </w:r>
      <w:r>
        <w:rPr>
          <w:spacing w:val="-2"/>
          <w:w w:val="95"/>
        </w:rPr>
        <w:t>先</w:t>
      </w:r>
      <w:r>
        <w:rPr>
          <w:spacing w:val="-2"/>
          <w:w w:val="95"/>
        </w:rPr>
        <w:t>的</w:t>
      </w:r>
      <w:r>
        <w:rPr>
          <w:spacing w:val="-2"/>
          <w:w w:val="95"/>
        </w:rPr>
        <w:t> </w:t>
      </w:r>
      <w:r>
        <w:rPr>
          <w:rFonts w:ascii="Times New Roman" w:eastAsia="Times New Roman"/>
          <w:w w:val="95"/>
        </w:rPr>
        <w:t>5G</w:t>
      </w:r>
      <w:r>
        <w:rPr>
          <w:rFonts w:ascii="Times New Roman" w:eastAsia="Times New Roman"/>
          <w:spacing w:val="80"/>
        </w:rPr>
        <w:t> </w:t>
      </w:r>
      <w:r>
        <w:rPr>
          <w:w w:val="95"/>
        </w:rPr>
        <w:t>基础网络</w:t>
      </w:r>
      <w:r>
        <w:rPr>
          <w:w w:val="95"/>
        </w:rPr>
        <w:t>。</w:t>
      </w:r>
      <w:r>
        <w:rPr>
          <w:w w:val="95"/>
        </w:rPr>
        <w:t>完</w:t>
      </w:r>
      <w:r>
        <w:rPr>
          <w:w w:val="95"/>
        </w:rPr>
        <w:t>善工业</w:t>
      </w:r>
      <w:r>
        <w:rPr>
          <w:w w:val="95"/>
        </w:rPr>
        <w:t>互</w:t>
      </w:r>
      <w:r>
        <w:rPr>
          <w:w w:val="95"/>
        </w:rPr>
        <w:t>联</w:t>
      </w:r>
      <w:r>
        <w:rPr>
          <w:w w:val="95"/>
        </w:rPr>
        <w:t>网标识</w:t>
      </w:r>
      <w:r>
        <w:rPr>
          <w:w w:val="95"/>
        </w:rPr>
        <w:t>解</w:t>
      </w:r>
      <w:r>
        <w:rPr>
          <w:w w:val="95"/>
        </w:rPr>
        <w:t>析</w:t>
      </w:r>
      <w:r>
        <w:rPr>
          <w:w w:val="95"/>
        </w:rPr>
        <w:t>体系，</w:t>
      </w:r>
      <w:r>
        <w:rPr>
          <w:w w:val="95"/>
        </w:rPr>
        <w:t>推</w:t>
      </w:r>
      <w:r>
        <w:rPr>
          <w:w w:val="95"/>
        </w:rPr>
        <w:t>动</w:t>
      </w:r>
      <w:r>
        <w:rPr>
          <w:w w:val="95"/>
        </w:rPr>
        <w:t> </w:t>
      </w:r>
      <w:r>
        <w:rPr>
          <w:rFonts w:ascii="Times New Roman" w:eastAsia="Times New Roman"/>
          <w:w w:val="95"/>
        </w:rPr>
        <w:t>5G</w:t>
      </w:r>
      <w:r>
        <w:rPr>
          <w:w w:val="95"/>
        </w:rPr>
        <w:t>、</w:t>
      </w:r>
      <w:r>
        <w:rPr>
          <w:w w:val="95"/>
        </w:rPr>
        <w:t>千</w:t>
      </w:r>
      <w:r>
        <w:rPr>
          <w:spacing w:val="6"/>
          <w:w w:val="95"/>
        </w:rPr>
        <w:t>兆光</w:t>
      </w:r>
      <w:r>
        <w:rPr>
          <w:w w:val="95"/>
        </w:rPr>
        <w:t>纤</w:t>
      </w:r>
      <w:r>
        <w:rPr>
          <w:w w:val="95"/>
        </w:rPr>
        <w:t>网</w:t>
      </w:r>
      <w:r>
        <w:rPr>
          <w:spacing w:val="6"/>
          <w:w w:val="95"/>
        </w:rPr>
        <w:t>络、</w:t>
      </w:r>
      <w:r>
        <w:rPr>
          <w:rFonts w:ascii="Times New Roman" w:eastAsia="Times New Roman"/>
          <w:w w:val="95"/>
        </w:rPr>
        <w:t>IPv6</w:t>
      </w:r>
      <w:r>
        <w:rPr>
          <w:spacing w:val="6"/>
          <w:w w:val="95"/>
        </w:rPr>
        <w:t>、时</w:t>
      </w:r>
      <w:r>
        <w:rPr>
          <w:w w:val="95"/>
        </w:rPr>
        <w:t>间</w:t>
      </w:r>
      <w:r>
        <w:rPr>
          <w:w w:val="95"/>
        </w:rPr>
        <w:t>敏</w:t>
      </w:r>
      <w:r>
        <w:rPr>
          <w:spacing w:val="12"/>
          <w:w w:val="95"/>
        </w:rPr>
        <w:t>感</w:t>
      </w:r>
      <w:r>
        <w:rPr>
          <w:w w:val="95"/>
        </w:rPr>
        <w:t>网</w:t>
      </w:r>
      <w:r>
        <w:rPr>
          <w:w w:val="95"/>
        </w:rPr>
        <w:t>络</w:t>
      </w:r>
      <w:r>
        <w:rPr>
          <w:spacing w:val="34"/>
          <w:w w:val="95"/>
        </w:rPr>
        <w:t>（</w:t>
      </w:r>
      <w:r>
        <w:rPr>
          <w:rFonts w:ascii="Times New Roman" w:eastAsia="Times New Roman"/>
          <w:spacing w:val="24"/>
          <w:w w:val="95"/>
        </w:rPr>
        <w:t>T</w:t>
      </w:r>
      <w:r>
        <w:rPr>
          <w:rFonts w:ascii="Times New Roman" w:eastAsia="Times New Roman"/>
          <w:spacing w:val="25"/>
          <w:w w:val="95"/>
        </w:rPr>
        <w:t>S</w:t>
      </w:r>
      <w:r>
        <w:rPr>
          <w:rFonts w:ascii="Times New Roman" w:eastAsia="Times New Roman"/>
          <w:spacing w:val="37"/>
          <w:w w:val="95"/>
        </w:rPr>
        <w:t>N</w:t>
      </w:r>
      <w:r>
        <w:rPr>
          <w:spacing w:val="-124"/>
          <w:w w:val="95"/>
        </w:rPr>
        <w:t>）</w:t>
      </w:r>
      <w:r>
        <w:rPr>
          <w:spacing w:val="6"/>
          <w:w w:val="95"/>
        </w:rPr>
        <w:t>、软</w:t>
      </w:r>
      <w:r>
        <w:rPr>
          <w:w w:val="95"/>
        </w:rPr>
        <w:t>件</w:t>
      </w:r>
      <w:r>
        <w:rPr>
          <w:w w:val="95"/>
        </w:rPr>
        <w:t>定</w:t>
      </w:r>
      <w:r>
        <w:rPr>
          <w:w w:val="95"/>
        </w:rPr>
        <w:t>义网络</w:t>
      </w:r>
    </w:p>
    <w:p>
      <w:pPr>
        <w:pStyle w:val="BodyText"/>
        <w:spacing w:line="350" w:lineRule="auto" w:before="5"/>
        <w:ind w:right="275"/>
        <w:jc w:val="both"/>
      </w:pPr>
      <w:r>
        <w:rPr>
          <w:w w:val="99"/>
        </w:rPr>
        <w:t>（</w:t>
      </w:r>
      <w:r>
        <w:rPr>
          <w:rFonts w:ascii="Times New Roman" w:eastAsia="Times New Roman"/>
          <w:w w:val="99"/>
        </w:rPr>
        <w:t>SD</w:t>
      </w:r>
      <w:r>
        <w:rPr>
          <w:rFonts w:ascii="Times New Roman" w:eastAsia="Times New Roman"/>
          <w:spacing w:val="2"/>
          <w:w w:val="99"/>
        </w:rPr>
        <w:t>N</w:t>
      </w:r>
      <w:r>
        <w:rPr>
          <w:spacing w:val="-7"/>
          <w:w w:val="99"/>
        </w:rPr>
        <w:t>）</w:t>
      </w:r>
      <w:r>
        <w:rPr>
          <w:spacing w:val="-1"/>
          <w:w w:val="99"/>
        </w:rPr>
        <w:t>等新型网络技术在工业领域中的应用，加快工业企</w:t>
      </w:r>
      <w:r>
        <w:rPr>
          <w:spacing w:val="-2"/>
          <w:w w:val="99"/>
        </w:rPr>
        <w:t>业内外网改造。构建工业互联网安全监测体系，实施工业互</w:t>
      </w:r>
      <w:r>
        <w:rPr>
          <w:spacing w:val="-1"/>
          <w:w w:val="99"/>
        </w:rPr>
        <w:t>联网企业网络安全分类分级管理和贯标行动。建设国家工业</w:t>
      </w:r>
      <w:r>
        <w:rPr>
          <w:spacing w:val="-3"/>
          <w:w w:val="99"/>
        </w:rPr>
        <w:t>互联网大数据中心体系，推动工业数据资源采集、传输、加工、存储和共享，构建跨区域、跨行业的工业大数据支撑服</w:t>
      </w:r>
      <w:r>
        <w:rPr>
          <w:spacing w:val="-1"/>
          <w:w w:val="99"/>
        </w:rPr>
        <w:t>务体系。</w:t>
      </w:r>
    </w:p>
    <w:p>
      <w:pPr>
        <w:spacing w:after="0" w:line="350" w:lineRule="auto"/>
        <w:jc w:val="both"/>
        <w:sectPr>
          <w:pgSz w:w="11910" w:h="16840"/>
          <w:pgMar w:header="0" w:footer="1200" w:top="1540" w:bottom="1380" w:left="1680" w:right="1520"/>
        </w:sectPr>
      </w:pPr>
    </w:p>
    <w:p>
      <w:pPr>
        <w:pStyle w:val="ListParagraph"/>
        <w:numPr>
          <w:ilvl w:val="0"/>
          <w:numId w:val="3"/>
        </w:numPr>
        <w:tabs>
          <w:tab w:pos="1160" w:val="left" w:leader="none"/>
        </w:tabs>
        <w:spacing w:line="240" w:lineRule="auto" w:before="43" w:after="0"/>
        <w:ind w:left="1159" w:right="0" w:hanging="400"/>
        <w:jc w:val="both"/>
        <w:rPr>
          <w:sz w:val="32"/>
        </w:rPr>
      </w:pPr>
      <w:r>
        <w:rPr>
          <w:w w:val="95"/>
          <w:sz w:val="32"/>
        </w:rPr>
        <w:t>提升</w:t>
      </w:r>
      <w:r>
        <w:rPr>
          <w:w w:val="95"/>
          <w:sz w:val="32"/>
        </w:rPr>
        <w:t>关</w:t>
      </w:r>
      <w:r>
        <w:rPr>
          <w:w w:val="95"/>
          <w:sz w:val="32"/>
        </w:rPr>
        <w:t>键</w:t>
      </w:r>
      <w:r>
        <w:rPr>
          <w:w w:val="95"/>
          <w:sz w:val="32"/>
        </w:rPr>
        <w:t>核</w:t>
      </w:r>
      <w:r>
        <w:rPr>
          <w:w w:val="95"/>
          <w:sz w:val="32"/>
        </w:rPr>
        <w:t>心</w:t>
      </w:r>
      <w:r>
        <w:rPr>
          <w:w w:val="95"/>
          <w:sz w:val="32"/>
        </w:rPr>
        <w:t>技</w:t>
      </w:r>
      <w:r>
        <w:rPr>
          <w:w w:val="95"/>
          <w:sz w:val="32"/>
        </w:rPr>
        <w:t>术</w:t>
      </w:r>
      <w:r>
        <w:rPr>
          <w:w w:val="95"/>
          <w:sz w:val="32"/>
        </w:rPr>
        <w:t>支</w:t>
      </w:r>
      <w:r>
        <w:rPr>
          <w:w w:val="95"/>
          <w:sz w:val="32"/>
        </w:rPr>
        <w:t>撑</w:t>
      </w:r>
      <w:r>
        <w:rPr>
          <w:spacing w:val="-5"/>
          <w:w w:val="95"/>
          <w:sz w:val="32"/>
        </w:rPr>
        <w:t>能力</w:t>
      </w:r>
    </w:p>
    <w:p>
      <w:pPr>
        <w:pStyle w:val="BodyText"/>
        <w:spacing w:line="350" w:lineRule="auto"/>
        <w:ind w:right="277" w:firstLine="640"/>
        <w:jc w:val="both"/>
      </w:pPr>
      <w:r>
        <w:rPr>
          <w:spacing w:val="-2"/>
          <w:w w:val="99"/>
        </w:rPr>
        <w:t>通过融合应用带动技术进步，建设产学研用一体化平台</w:t>
      </w:r>
      <w:r>
        <w:rPr>
          <w:spacing w:val="-3"/>
          <w:w w:val="99"/>
        </w:rPr>
        <w:t>和共性技术公共服务平台，开展人工智能、区块链、数字孪生等前沿关键技术攻关，突破核心电子元器件、基础软件等</w:t>
      </w:r>
      <w:r>
        <w:rPr>
          <w:spacing w:val="-4"/>
          <w:w w:val="99"/>
        </w:rPr>
        <w:t>核心技术瓶颈，加快数字产业化进程。通过产品试验、市场化和产业化引导，加快工业芯片、智能传感器、工业控制系统、工业软件等融合支撑产业培育和发展壮大，增强工业基础支撑能力。支持企业构建具有自主知识产权的基础产品体</w:t>
      </w:r>
      <w:r>
        <w:rPr>
          <w:spacing w:val="-3"/>
          <w:w w:val="99"/>
        </w:rPr>
        <w:t>系，利用好首台（</w:t>
      </w:r>
      <w:r>
        <w:rPr>
          <w:spacing w:val="2"/>
          <w:w w:val="99"/>
        </w:rPr>
        <w:t>套</w:t>
      </w:r>
      <w:r>
        <w:rPr>
          <w:spacing w:val="-5"/>
          <w:w w:val="99"/>
        </w:rPr>
        <w:t>）</w:t>
      </w:r>
      <w:r>
        <w:rPr>
          <w:w w:val="99"/>
        </w:rPr>
        <w:t>重大技术装备保险补偿政策促进创新</w:t>
      </w:r>
      <w:r>
        <w:rPr>
          <w:spacing w:val="-2"/>
          <w:w w:val="99"/>
        </w:rPr>
        <w:t>产品的规模化应用，发挥好税收优惠政策作用，加大信息技</w:t>
      </w:r>
      <w:r>
        <w:rPr>
          <w:spacing w:val="11"/>
          <w:w w:val="99"/>
        </w:rPr>
        <w:t>术创新产品推广力度，迭代提升软硬件产品和系统的就绪</w:t>
      </w:r>
      <w:r>
        <w:rPr>
          <w:w w:val="99"/>
        </w:rPr>
        <w:t>度、成熟度，提高产业链完整性和竞争力。</w:t>
      </w:r>
    </w:p>
    <w:p>
      <w:pPr>
        <w:pStyle w:val="ListParagraph"/>
        <w:numPr>
          <w:ilvl w:val="0"/>
          <w:numId w:val="3"/>
        </w:numPr>
        <w:tabs>
          <w:tab w:pos="1160" w:val="left" w:leader="none"/>
        </w:tabs>
        <w:spacing w:line="240" w:lineRule="auto" w:before="15" w:after="0"/>
        <w:ind w:left="1159" w:right="0" w:hanging="400"/>
        <w:jc w:val="both"/>
        <w:rPr>
          <w:sz w:val="32"/>
        </w:rPr>
      </w:pPr>
      <w:r>
        <w:rPr>
          <w:w w:val="95"/>
          <w:sz w:val="32"/>
        </w:rPr>
        <w:t>推动</w:t>
      </w:r>
      <w:r>
        <w:rPr>
          <w:w w:val="95"/>
          <w:sz w:val="32"/>
        </w:rPr>
        <w:t>工</w:t>
      </w:r>
      <w:r>
        <w:rPr>
          <w:w w:val="95"/>
          <w:sz w:val="32"/>
        </w:rPr>
        <w:t>业</w:t>
      </w:r>
      <w:r>
        <w:rPr>
          <w:w w:val="95"/>
          <w:sz w:val="32"/>
        </w:rPr>
        <w:t>大</w:t>
      </w:r>
      <w:r>
        <w:rPr>
          <w:w w:val="95"/>
          <w:sz w:val="32"/>
        </w:rPr>
        <w:t>数</w:t>
      </w:r>
      <w:r>
        <w:rPr>
          <w:w w:val="95"/>
          <w:sz w:val="32"/>
        </w:rPr>
        <w:t>据</w:t>
      </w:r>
      <w:r>
        <w:rPr>
          <w:w w:val="95"/>
          <w:sz w:val="32"/>
        </w:rPr>
        <w:t>创</w:t>
      </w:r>
      <w:r>
        <w:rPr>
          <w:w w:val="95"/>
          <w:sz w:val="32"/>
        </w:rPr>
        <w:t>新</w:t>
      </w:r>
      <w:r>
        <w:rPr>
          <w:w w:val="95"/>
          <w:sz w:val="32"/>
        </w:rPr>
        <w:t>发</w:t>
      </w:r>
      <w:r>
        <w:rPr>
          <w:spacing w:val="-10"/>
          <w:w w:val="95"/>
          <w:sz w:val="32"/>
        </w:rPr>
        <w:t>展</w:t>
      </w:r>
    </w:p>
    <w:p>
      <w:pPr>
        <w:pStyle w:val="BodyText"/>
        <w:spacing w:line="350" w:lineRule="auto"/>
        <w:ind w:right="119" w:firstLine="640"/>
      </w:pPr>
      <w:r>
        <w:rPr>
          <w:spacing w:val="-2"/>
          <w:w w:val="99"/>
        </w:rPr>
        <w:t>加快工业数据汇聚，开展工业数据资源调查，建立多级</w:t>
      </w:r>
      <w:r>
        <w:rPr>
          <w:spacing w:val="-9"/>
          <w:w w:val="99"/>
        </w:rPr>
        <w:t>联动的国家工业基础大数据库和原材料、装备制造、消费品、</w:t>
      </w:r>
      <w:r>
        <w:rPr>
          <w:spacing w:val="-3"/>
          <w:w w:val="99"/>
        </w:rPr>
        <w:t>电子信息等行业数据库。落实《工业数据分类分级指南</w:t>
      </w:r>
      <w:r>
        <w:rPr>
          <w:w w:val="99"/>
        </w:rPr>
        <w:t>（试行</w:t>
      </w:r>
      <w:r>
        <w:rPr>
          <w:spacing w:val="-159"/>
          <w:w w:val="99"/>
        </w:rPr>
        <w:t>）</w:t>
      </w:r>
      <w:r>
        <w:rPr>
          <w:spacing w:val="-13"/>
          <w:w w:val="99"/>
        </w:rPr>
        <w:t>》，开展企业数据管理能力成熟度评估国家标准贯标，提</w:t>
      </w:r>
      <w:r>
        <w:rPr>
          <w:spacing w:val="-4"/>
          <w:w w:val="99"/>
        </w:rPr>
        <w:t>升企业数据管理水平。支持产业链上下游企业共建安全可信</w:t>
      </w:r>
      <w:r>
        <w:rPr>
          <w:spacing w:val="-3"/>
          <w:w w:val="99"/>
        </w:rPr>
        <w:t>的工业数据共享空间，深化工业数据应用，激活数据要素潜能，发展数据驱动的新模式新业态，促进工业数据的价值提升。</w:t>
      </w:r>
    </w:p>
    <w:p>
      <w:pPr>
        <w:pStyle w:val="ListParagraph"/>
        <w:numPr>
          <w:ilvl w:val="0"/>
          <w:numId w:val="3"/>
        </w:numPr>
        <w:tabs>
          <w:tab w:pos="1160" w:val="left" w:leader="none"/>
        </w:tabs>
        <w:spacing w:line="240" w:lineRule="auto" w:before="11" w:after="0"/>
        <w:ind w:left="1159" w:right="0" w:hanging="400"/>
        <w:jc w:val="left"/>
        <w:rPr>
          <w:sz w:val="32"/>
        </w:rPr>
      </w:pPr>
      <w:r>
        <w:rPr>
          <w:w w:val="95"/>
          <w:sz w:val="32"/>
        </w:rPr>
        <w:t>完善</w:t>
      </w:r>
      <w:r>
        <w:rPr>
          <w:w w:val="95"/>
          <w:sz w:val="32"/>
        </w:rPr>
        <w:t>两</w:t>
      </w:r>
      <w:r>
        <w:rPr>
          <w:w w:val="95"/>
          <w:sz w:val="32"/>
        </w:rPr>
        <w:t>化</w:t>
      </w:r>
      <w:r>
        <w:rPr>
          <w:w w:val="95"/>
          <w:sz w:val="32"/>
        </w:rPr>
        <w:t>深</w:t>
      </w:r>
      <w:r>
        <w:rPr>
          <w:w w:val="95"/>
          <w:sz w:val="32"/>
        </w:rPr>
        <w:t>度</w:t>
      </w:r>
      <w:r>
        <w:rPr>
          <w:w w:val="95"/>
          <w:sz w:val="32"/>
        </w:rPr>
        <w:t>融</w:t>
      </w:r>
      <w:r>
        <w:rPr>
          <w:w w:val="95"/>
          <w:sz w:val="32"/>
        </w:rPr>
        <w:t>合</w:t>
      </w:r>
      <w:r>
        <w:rPr>
          <w:w w:val="95"/>
          <w:sz w:val="32"/>
        </w:rPr>
        <w:t>标</w:t>
      </w:r>
      <w:r>
        <w:rPr>
          <w:w w:val="95"/>
          <w:sz w:val="32"/>
        </w:rPr>
        <w:t>准</w:t>
      </w:r>
      <w:r>
        <w:rPr>
          <w:spacing w:val="-5"/>
          <w:w w:val="95"/>
          <w:sz w:val="32"/>
        </w:rPr>
        <w:t>体系</w:t>
      </w:r>
    </w:p>
    <w:p>
      <w:pPr>
        <w:pStyle w:val="BodyText"/>
        <w:ind w:left="760"/>
      </w:pPr>
      <w:r>
        <w:rPr>
          <w:w w:val="95"/>
        </w:rPr>
        <w:t>建立</w:t>
      </w:r>
      <w:r>
        <w:rPr>
          <w:w w:val="95"/>
        </w:rPr>
        <w:t>健</w:t>
      </w:r>
      <w:r>
        <w:rPr>
          <w:w w:val="95"/>
        </w:rPr>
        <w:t>全</w:t>
      </w:r>
      <w:r>
        <w:rPr>
          <w:w w:val="95"/>
        </w:rPr>
        <w:t>两</w:t>
      </w:r>
      <w:r>
        <w:rPr>
          <w:w w:val="95"/>
        </w:rPr>
        <w:t>化</w:t>
      </w:r>
      <w:r>
        <w:rPr>
          <w:w w:val="95"/>
        </w:rPr>
        <w:t>深</w:t>
      </w:r>
      <w:r>
        <w:rPr>
          <w:w w:val="95"/>
        </w:rPr>
        <w:t>度</w:t>
      </w:r>
      <w:r>
        <w:rPr>
          <w:w w:val="95"/>
        </w:rPr>
        <w:t>融</w:t>
      </w:r>
      <w:r>
        <w:rPr>
          <w:w w:val="95"/>
        </w:rPr>
        <w:t>合</w:t>
      </w:r>
      <w:r>
        <w:rPr>
          <w:w w:val="95"/>
        </w:rPr>
        <w:t>标</w:t>
      </w:r>
      <w:r>
        <w:rPr>
          <w:w w:val="95"/>
        </w:rPr>
        <w:t>准</w:t>
      </w:r>
      <w:r>
        <w:rPr>
          <w:w w:val="95"/>
        </w:rPr>
        <w:t>体</w:t>
      </w:r>
      <w:r>
        <w:rPr>
          <w:w w:val="95"/>
        </w:rPr>
        <w:t>系</w:t>
      </w:r>
      <w:r>
        <w:rPr>
          <w:w w:val="95"/>
        </w:rPr>
        <w:t>，依托</w:t>
      </w:r>
      <w:r>
        <w:rPr>
          <w:w w:val="95"/>
        </w:rPr>
        <w:t>全</w:t>
      </w:r>
      <w:r>
        <w:rPr>
          <w:w w:val="95"/>
        </w:rPr>
        <w:t>国</w:t>
      </w:r>
      <w:r>
        <w:rPr>
          <w:w w:val="95"/>
        </w:rPr>
        <w:t>两</w:t>
      </w:r>
      <w:r>
        <w:rPr>
          <w:w w:val="95"/>
        </w:rPr>
        <w:t>化</w:t>
      </w:r>
      <w:r>
        <w:rPr>
          <w:w w:val="95"/>
        </w:rPr>
        <w:t>融</w:t>
      </w:r>
      <w:r>
        <w:rPr>
          <w:spacing w:val="-5"/>
          <w:w w:val="95"/>
        </w:rPr>
        <w:t>合管</w:t>
      </w:r>
    </w:p>
    <w:p>
      <w:pPr>
        <w:spacing w:after="0"/>
        <w:sectPr>
          <w:pgSz w:w="11910" w:h="16840"/>
          <w:pgMar w:header="0" w:footer="1200" w:top="1540" w:bottom="1380" w:left="1680" w:right="1520"/>
        </w:sectPr>
      </w:pPr>
    </w:p>
    <w:p>
      <w:pPr>
        <w:pStyle w:val="BodyText"/>
        <w:spacing w:line="350" w:lineRule="auto" w:before="43"/>
        <w:ind w:right="118"/>
      </w:pPr>
      <w:r>
        <w:rPr/>
        <w:pict>
          <v:shape style="position:absolute;margin-left:90.5pt;margin-top:741.540039pt;width:414.8pt;height:33.8pt;mso-position-horizontal-relative:page;mso-position-vertical-relative:page;z-index:15728640" type="#_x0000_t202" id="docshape3" filled="false" stroked="true" strokeweight=".48pt" strokecolor="#000000">
            <v:textbox inset="0,0,0,0">
              <w:txbxContent>
                <w:p>
                  <w:pPr>
                    <w:spacing w:before="61"/>
                    <w:ind w:left="2140" w:right="2140" w:firstLine="0"/>
                    <w:jc w:val="center"/>
                    <w:rPr>
                      <w:rFonts w:ascii="Microsoft JhengHei" w:eastAsia="Microsoft JhengHei"/>
                      <w:b/>
                      <w:sz w:val="28"/>
                    </w:rPr>
                  </w:pPr>
                  <w:r>
                    <w:rPr>
                      <w:rFonts w:ascii="Microsoft JhengHei" w:eastAsia="Microsoft JhengHei"/>
                      <w:b/>
                      <w:spacing w:val="-2"/>
                      <w:sz w:val="28"/>
                    </w:rPr>
                    <w:t>专栏 </w:t>
                  </w:r>
                  <w:r>
                    <w:rPr>
                      <w:rFonts w:ascii="Times New Roman" w:eastAsia="Times New Roman"/>
                      <w:b/>
                      <w:sz w:val="28"/>
                    </w:rPr>
                    <w:t>1</w:t>
                  </w:r>
                  <w:r>
                    <w:rPr>
                      <w:rFonts w:ascii="Times New Roman" w:eastAsia="Times New Roman"/>
                      <w:b/>
                      <w:spacing w:val="62"/>
                      <w:sz w:val="28"/>
                    </w:rPr>
                    <w:t> </w:t>
                  </w:r>
                  <w:r>
                    <w:rPr>
                      <w:rFonts w:ascii="Microsoft JhengHei" w:eastAsia="Microsoft JhengHei"/>
                      <w:b/>
                      <w:spacing w:val="-1"/>
                      <w:sz w:val="28"/>
                    </w:rPr>
                    <w:t>工业互联网平台体系建设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spacing w:val="-9"/>
          <w:w w:val="99"/>
        </w:rPr>
        <w:t>理标委会</w:t>
      </w:r>
      <w:r>
        <w:rPr>
          <w:w w:val="99"/>
        </w:rPr>
        <w:t>（</w:t>
      </w:r>
      <w:r>
        <w:rPr>
          <w:rFonts w:ascii="Times New Roman" w:eastAsia="Times New Roman"/>
          <w:spacing w:val="-1"/>
          <w:w w:val="99"/>
        </w:rPr>
        <w:t>T</w:t>
      </w:r>
      <w:r>
        <w:rPr>
          <w:rFonts w:ascii="Times New Roman" w:eastAsia="Times New Roman"/>
          <w:w w:val="99"/>
        </w:rPr>
        <w:t>C</w:t>
      </w:r>
      <w:r>
        <w:rPr>
          <w:rFonts w:ascii="Times New Roman" w:eastAsia="Times New Roman"/>
          <w:spacing w:val="1"/>
          <w:w w:val="99"/>
        </w:rPr>
        <w:t>5</w:t>
      </w:r>
      <w:r>
        <w:rPr>
          <w:rFonts w:ascii="Times New Roman" w:eastAsia="Times New Roman"/>
          <w:spacing w:val="-2"/>
          <w:w w:val="99"/>
        </w:rPr>
        <w:t>7</w:t>
      </w:r>
      <w:r>
        <w:rPr>
          <w:rFonts w:ascii="Times New Roman" w:eastAsia="Times New Roman"/>
          <w:spacing w:val="3"/>
          <w:w w:val="99"/>
        </w:rPr>
        <w:t>3</w:t>
      </w:r>
      <w:r>
        <w:rPr>
          <w:spacing w:val="-159"/>
          <w:w w:val="99"/>
        </w:rPr>
        <w:t>）</w:t>
      </w:r>
      <w:r>
        <w:rPr>
          <w:spacing w:val="-9"/>
          <w:w w:val="99"/>
        </w:rPr>
        <w:t>、科研院所、联盟团体等各类专业技术组</w:t>
      </w:r>
      <w:r>
        <w:rPr>
          <w:spacing w:val="-4"/>
          <w:w w:val="99"/>
        </w:rPr>
        <w:t>织，开展两化融合度、两化融合管理体系、数字化转型、工</w:t>
      </w:r>
      <w:r>
        <w:rPr>
          <w:spacing w:val="-14"/>
          <w:w w:val="99"/>
        </w:rPr>
        <w:t>业互联网、信息物理系统</w:t>
      </w:r>
      <w:r>
        <w:rPr>
          <w:w w:val="99"/>
        </w:rPr>
        <w:t>（</w:t>
      </w:r>
      <w:r>
        <w:rPr>
          <w:rFonts w:ascii="Times New Roman" w:eastAsia="Times New Roman"/>
          <w:spacing w:val="-2"/>
          <w:w w:val="99"/>
        </w:rPr>
        <w:t>C</w:t>
      </w:r>
      <w:r>
        <w:rPr>
          <w:rFonts w:ascii="Times New Roman" w:eastAsia="Times New Roman"/>
          <w:spacing w:val="2"/>
          <w:w w:val="99"/>
        </w:rPr>
        <w:t>PS</w:t>
      </w:r>
      <w:r>
        <w:rPr>
          <w:spacing w:val="-159"/>
          <w:w w:val="99"/>
        </w:rPr>
        <w:t>）</w:t>
      </w:r>
      <w:r>
        <w:rPr>
          <w:spacing w:val="-12"/>
          <w:w w:val="99"/>
        </w:rPr>
        <w:t>、数字孪生、数字化供应链、</w:t>
      </w:r>
      <w:r>
        <w:rPr>
          <w:spacing w:val="-4"/>
          <w:w w:val="99"/>
        </w:rPr>
        <w:t>设备上云、数据字典、制造业数字化仿真、工业信息安全等</w:t>
      </w:r>
      <w:r>
        <w:rPr>
          <w:spacing w:val="-3"/>
          <w:w w:val="99"/>
        </w:rPr>
        <w:t>重点领域国家标准、行业标准和团体标准制修订工作。加强</w:t>
      </w:r>
      <w:r>
        <w:rPr>
          <w:spacing w:val="-2"/>
          <w:w w:val="99"/>
        </w:rPr>
        <w:t>两化融合度等关键标准的宣贯推广，组织开展两化融合度评</w:t>
      </w:r>
      <w:r>
        <w:rPr>
          <w:spacing w:val="-3"/>
          <w:w w:val="99"/>
        </w:rPr>
        <w:t>估，明确不同融合度企业的发展重点和提升路径，引导企业</w:t>
      </w:r>
      <w:r>
        <w:rPr>
          <w:spacing w:val="-1"/>
          <w:w w:val="99"/>
        </w:rPr>
        <w:t>逐级或跨级提升信息技术融合应用水平。</w:t>
      </w:r>
    </w:p>
    <w:p>
      <w:pPr>
        <w:pStyle w:val="BodyText"/>
        <w:spacing w:before="11"/>
        <w:ind w:left="760"/>
      </w:pPr>
      <w:bookmarkStart w:name="_bookmark9" w:id="10"/>
      <w:bookmarkEnd w:id="10"/>
      <w:r>
        <w:rPr/>
      </w:r>
      <w:r>
        <w:rPr>
          <w:w w:val="95"/>
        </w:rPr>
        <w:t>（四）</w:t>
      </w:r>
      <w:r>
        <w:rPr>
          <w:w w:val="95"/>
        </w:rPr>
        <w:t>激</w:t>
      </w:r>
      <w:r>
        <w:rPr>
          <w:w w:val="95"/>
        </w:rPr>
        <w:t>发</w:t>
      </w:r>
      <w:r>
        <w:rPr>
          <w:w w:val="95"/>
        </w:rPr>
        <w:t>企</w:t>
      </w:r>
      <w:r>
        <w:rPr>
          <w:w w:val="95"/>
        </w:rPr>
        <w:t>业</w:t>
      </w:r>
      <w:r>
        <w:rPr>
          <w:w w:val="95"/>
        </w:rPr>
        <w:t>主</w:t>
      </w:r>
      <w:r>
        <w:rPr>
          <w:w w:val="95"/>
        </w:rPr>
        <w:t>体</w:t>
      </w:r>
      <w:r>
        <w:rPr>
          <w:w w:val="95"/>
        </w:rPr>
        <w:t>新</w:t>
      </w:r>
      <w:r>
        <w:rPr>
          <w:spacing w:val="-5"/>
          <w:w w:val="95"/>
        </w:rPr>
        <w:t>活力</w:t>
      </w:r>
    </w:p>
    <w:p>
      <w:pPr>
        <w:pStyle w:val="ListParagraph"/>
        <w:numPr>
          <w:ilvl w:val="0"/>
          <w:numId w:val="4"/>
        </w:numPr>
        <w:tabs>
          <w:tab w:pos="1160" w:val="left" w:leader="none"/>
        </w:tabs>
        <w:spacing w:line="240" w:lineRule="auto" w:before="190" w:after="0"/>
        <w:ind w:left="1159" w:right="0" w:hanging="400"/>
        <w:jc w:val="left"/>
        <w:rPr>
          <w:sz w:val="32"/>
        </w:rPr>
      </w:pPr>
      <w:r>
        <w:rPr>
          <w:w w:val="95"/>
          <w:sz w:val="32"/>
        </w:rPr>
        <w:t>培育</w:t>
      </w:r>
      <w:r>
        <w:rPr>
          <w:w w:val="95"/>
          <w:sz w:val="32"/>
        </w:rPr>
        <w:t>生</w:t>
      </w:r>
      <w:r>
        <w:rPr>
          <w:w w:val="95"/>
          <w:sz w:val="32"/>
        </w:rPr>
        <w:t>态</w:t>
      </w:r>
      <w:r>
        <w:rPr>
          <w:w w:val="95"/>
          <w:sz w:val="32"/>
        </w:rPr>
        <w:t>聚</w:t>
      </w:r>
      <w:r>
        <w:rPr>
          <w:w w:val="95"/>
          <w:sz w:val="32"/>
        </w:rPr>
        <w:t>合</w:t>
      </w:r>
      <w:r>
        <w:rPr>
          <w:w w:val="95"/>
          <w:sz w:val="32"/>
        </w:rPr>
        <w:t>型</w:t>
      </w:r>
      <w:r>
        <w:rPr>
          <w:w w:val="95"/>
          <w:sz w:val="32"/>
        </w:rPr>
        <w:t>平</w:t>
      </w:r>
      <w:r>
        <w:rPr>
          <w:w w:val="95"/>
          <w:sz w:val="32"/>
        </w:rPr>
        <w:t>台</w:t>
      </w:r>
      <w:r>
        <w:rPr>
          <w:w w:val="95"/>
          <w:sz w:val="32"/>
        </w:rPr>
        <w:t>企</w:t>
      </w:r>
      <w:r>
        <w:rPr>
          <w:spacing w:val="-10"/>
          <w:w w:val="95"/>
          <w:sz w:val="32"/>
        </w:rPr>
        <w:t>业</w:t>
      </w:r>
    </w:p>
    <w:p>
      <w:pPr>
        <w:pStyle w:val="BodyText"/>
        <w:spacing w:line="350" w:lineRule="auto"/>
        <w:ind w:right="275" w:firstLine="640"/>
        <w:jc w:val="both"/>
      </w:pPr>
      <w:r>
        <w:rPr>
          <w:spacing w:val="-1"/>
          <w:w w:val="99"/>
        </w:rPr>
        <w:t>培育具有竞争力的工业互联网平台企业，建设一批跨行</w:t>
      </w:r>
      <w:r>
        <w:rPr>
          <w:spacing w:val="-2"/>
          <w:w w:val="99"/>
        </w:rPr>
        <w:t>业跨领域的综合型平台、面向重点行业和区域的特色型平台</w:t>
      </w:r>
      <w:r>
        <w:rPr>
          <w:spacing w:val="-1"/>
          <w:w w:val="99"/>
        </w:rPr>
        <w:t>以及面向特定技术和场景的专业型平台，强化工业大数据开</w:t>
      </w:r>
      <w:r>
        <w:rPr>
          <w:spacing w:val="-2"/>
          <w:w w:val="99"/>
        </w:rPr>
        <w:t>发、制造资源配置和解决方案汇聚能力，加快工业知识的沉</w:t>
      </w:r>
      <w:r>
        <w:rPr>
          <w:spacing w:val="-3"/>
          <w:w w:val="99"/>
        </w:rPr>
        <w:t>淀、传播和复用，打造基于平台的制造业新生态。促进平台间互联互通，通过制定平台间数据迁移标准，探索工业机理</w:t>
      </w:r>
      <w:r>
        <w:rPr>
          <w:spacing w:val="-12"/>
          <w:w w:val="99"/>
        </w:rPr>
        <w:t>模型、微服务、工业</w:t>
      </w:r>
      <w:r>
        <w:rPr>
          <w:spacing w:val="-79"/>
        </w:rPr>
        <w:t> </w:t>
      </w:r>
      <w:r>
        <w:rPr>
          <w:rFonts w:ascii="Times New Roman" w:eastAsia="Times New Roman"/>
          <w:w w:val="99"/>
        </w:rPr>
        <w:t>APP</w:t>
      </w:r>
      <w:r>
        <w:rPr>
          <w:rFonts w:ascii="Times New Roman" w:eastAsia="Times New Roman"/>
          <w:spacing w:val="1"/>
        </w:rPr>
        <w:t> </w:t>
      </w:r>
      <w:r>
        <w:rPr>
          <w:spacing w:val="-4"/>
          <w:w w:val="99"/>
        </w:rPr>
        <w:t>的跨平台部署和调用机制，实现平</w:t>
      </w:r>
      <w:r>
        <w:rPr>
          <w:spacing w:val="-1"/>
          <w:w w:val="99"/>
        </w:rPr>
        <w:t>台间的数据互通、能力协同与服务共享。</w:t>
      </w:r>
    </w:p>
    <w:p>
      <w:pPr>
        <w:spacing w:after="0" w:line="350" w:lineRule="auto"/>
        <w:jc w:val="both"/>
        <w:sectPr>
          <w:pgSz w:w="11910" w:h="16840"/>
          <w:pgMar w:header="0" w:footer="1200" w:top="1540" w:bottom="1380" w:left="1680" w:right="1520"/>
        </w:sectPr>
      </w:pPr>
    </w:p>
    <w:p>
      <w:pPr>
        <w:pStyle w:val="BodyText"/>
        <w:spacing w:before="0"/>
        <w:ind w:left="125"/>
        <w:rPr>
          <w:sz w:val="20"/>
        </w:rPr>
      </w:pPr>
      <w:r>
        <w:rPr>
          <w:sz w:val="20"/>
        </w:rPr>
        <w:pict>
          <v:shape style="width:414.8pt;height:230.05pt;mso-position-horizontal-relative:char;mso-position-vertical-relative:line" type="#_x0000_t202" id="docshape4" filled="false" stroked="true" strokeweight=".48pt" strokecolor="#000000">
            <w10:anchorlock/>
            <v:textbox inset="0,0,0,0">
              <w:txbxContent>
                <w:p>
                  <w:pPr>
                    <w:spacing w:line="378" w:lineRule="exact" w:before="0"/>
                    <w:ind w:left="582" w:right="0" w:firstLine="0"/>
                    <w:jc w:val="left"/>
                    <w:rPr>
                      <w:sz w:val="24"/>
                    </w:rPr>
                  </w:pPr>
                  <w:r>
                    <w:rPr>
                      <w:rFonts w:ascii="Microsoft JhengHei" w:eastAsia="Microsoft JhengHei"/>
                      <w:b/>
                      <w:spacing w:val="-6"/>
                      <w:sz w:val="24"/>
                    </w:rPr>
                    <w:t>发展跨行业跨领域综合型平台：</w:t>
                  </w:r>
                  <w:r>
                    <w:rPr>
                      <w:spacing w:val="-7"/>
                      <w:sz w:val="24"/>
                    </w:rPr>
                    <w:t>建设覆盖原材料、装备制造、消费品、电</w:t>
                  </w:r>
                </w:p>
                <w:p>
                  <w:pPr>
                    <w:spacing w:line="326" w:lineRule="auto" w:before="53"/>
                    <w:ind w:left="102" w:right="100" w:firstLine="0"/>
                    <w:jc w:val="both"/>
                    <w:rPr>
                      <w:sz w:val="24"/>
                    </w:rPr>
                  </w:pPr>
                  <w:r>
                    <w:rPr>
                      <w:spacing w:val="-4"/>
                      <w:sz w:val="24"/>
                    </w:rPr>
                    <w:t>子信息等多个行业以及研发设计、生产制造、运维服务等多个领域的综合型平台，提供工业资源集聚共享、工业数据集成利用、工业生产与服务优化创新等服务。</w:t>
                  </w:r>
                </w:p>
                <w:p>
                  <w:pPr>
                    <w:spacing w:line="360" w:lineRule="exact" w:before="0"/>
                    <w:ind w:left="582" w:right="0" w:firstLine="0"/>
                    <w:jc w:val="left"/>
                    <w:rPr>
                      <w:sz w:val="24"/>
                    </w:rPr>
                  </w:pPr>
                  <w:r>
                    <w:rPr>
                      <w:rFonts w:ascii="Microsoft JhengHei" w:eastAsia="Microsoft JhengHei"/>
                      <w:b/>
                      <w:spacing w:val="-6"/>
                      <w:sz w:val="24"/>
                    </w:rPr>
                    <w:t>建设面向重点行业和区域的特色型平台：</w:t>
                  </w:r>
                  <w:r>
                    <w:rPr>
                      <w:spacing w:val="-7"/>
                      <w:sz w:val="24"/>
                    </w:rPr>
                    <w:t>聚焦数字基础好、带动效应强的</w:t>
                  </w:r>
                </w:p>
                <w:p>
                  <w:pPr>
                    <w:spacing w:line="326" w:lineRule="auto" w:before="55"/>
                    <w:ind w:left="102" w:right="21" w:firstLine="0"/>
                    <w:jc w:val="left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重点行业，面向制造资源集聚程度高、产业转型需求迫切的区域，建设面向重点行业和区域的特色型平台，发挥平台的知识沉淀转化和资源协同配置作用，为行业转型升级和区域协调发展提供带动作用。</w:t>
                  </w:r>
                </w:p>
                <w:p>
                  <w:pPr>
                    <w:spacing w:line="360" w:lineRule="exact" w:before="0"/>
                    <w:ind w:left="582" w:right="0" w:firstLine="0"/>
                    <w:jc w:val="left"/>
                    <w:rPr>
                      <w:sz w:val="24"/>
                    </w:rPr>
                  </w:pPr>
                  <w:r>
                    <w:rPr>
                      <w:rFonts w:ascii="Microsoft JhengHei" w:eastAsia="Microsoft JhengHei"/>
                      <w:b/>
                      <w:spacing w:val="-6"/>
                      <w:sz w:val="24"/>
                    </w:rPr>
                    <w:t>培育特定技术领域的专业型平台：</w:t>
                  </w:r>
                  <w:r>
                    <w:rPr>
                      <w:spacing w:val="-7"/>
                      <w:sz w:val="24"/>
                    </w:rPr>
                    <w:t>围绕特定工业场景，聚焦云仿真、设备</w:t>
                  </w:r>
                </w:p>
                <w:p>
                  <w:pPr>
                    <w:spacing w:line="324" w:lineRule="auto" w:before="50"/>
                    <w:ind w:left="102" w:right="100" w:firstLine="0"/>
                    <w:jc w:val="left"/>
                    <w:rPr>
                      <w:sz w:val="24"/>
                    </w:rPr>
                  </w:pPr>
                  <w:r>
                    <w:rPr>
                      <w:spacing w:val="-4"/>
                      <w:sz w:val="24"/>
                    </w:rPr>
                    <w:t>上云、大数据建模等特定技术领域建设专业型平台，开展前沿技术与工业机理</w:t>
                  </w:r>
                  <w:r>
                    <w:rPr>
                      <w:spacing w:val="-2"/>
                      <w:sz w:val="24"/>
                    </w:rPr>
                    <w:t>模型融合创新应用。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ListParagraph"/>
        <w:numPr>
          <w:ilvl w:val="0"/>
          <w:numId w:val="4"/>
        </w:numPr>
        <w:tabs>
          <w:tab w:pos="1160" w:val="left" w:leader="none"/>
        </w:tabs>
        <w:spacing w:line="240" w:lineRule="auto" w:before="128" w:after="0"/>
        <w:ind w:left="1159" w:right="0" w:hanging="400"/>
        <w:jc w:val="both"/>
        <w:rPr>
          <w:sz w:val="32"/>
        </w:rPr>
      </w:pPr>
      <w:r>
        <w:rPr>
          <w:w w:val="95"/>
          <w:sz w:val="32"/>
        </w:rPr>
        <w:t>打造</w:t>
      </w:r>
      <w:r>
        <w:rPr>
          <w:w w:val="95"/>
          <w:sz w:val="32"/>
        </w:rPr>
        <w:t>示</w:t>
      </w:r>
      <w:r>
        <w:rPr>
          <w:w w:val="95"/>
          <w:sz w:val="32"/>
        </w:rPr>
        <w:t>范</w:t>
      </w:r>
      <w:r>
        <w:rPr>
          <w:w w:val="95"/>
          <w:sz w:val="32"/>
        </w:rPr>
        <w:t>引</w:t>
      </w:r>
      <w:r>
        <w:rPr>
          <w:w w:val="95"/>
          <w:sz w:val="32"/>
        </w:rPr>
        <w:t>领</w:t>
      </w:r>
      <w:r>
        <w:rPr>
          <w:w w:val="95"/>
          <w:sz w:val="32"/>
        </w:rPr>
        <w:t>型</w:t>
      </w:r>
      <w:r>
        <w:rPr>
          <w:w w:val="95"/>
          <w:sz w:val="32"/>
        </w:rPr>
        <w:t>骨</w:t>
      </w:r>
      <w:r>
        <w:rPr>
          <w:w w:val="95"/>
          <w:sz w:val="32"/>
        </w:rPr>
        <w:t>干</w:t>
      </w:r>
      <w:r>
        <w:rPr>
          <w:w w:val="95"/>
          <w:sz w:val="32"/>
        </w:rPr>
        <w:t>企</w:t>
      </w:r>
      <w:r>
        <w:rPr>
          <w:spacing w:val="-10"/>
          <w:w w:val="95"/>
          <w:sz w:val="32"/>
        </w:rPr>
        <w:t>业</w:t>
      </w:r>
    </w:p>
    <w:p>
      <w:pPr>
        <w:pStyle w:val="BodyText"/>
        <w:spacing w:line="350" w:lineRule="auto"/>
        <w:ind w:right="265" w:firstLine="640"/>
        <w:jc w:val="both"/>
      </w:pPr>
      <w:r>
        <w:rPr>
          <w:spacing w:val="-2"/>
          <w:w w:val="99"/>
        </w:rPr>
        <w:t>支持企业利用新技术新应用进行全方位、全角度、全链</w:t>
      </w:r>
      <w:r>
        <w:rPr>
          <w:spacing w:val="-3"/>
          <w:w w:val="99"/>
        </w:rPr>
        <w:t>条改造，培育一批创新能力强、品牌影响力突出的融合应用领军企业。充分发挥行业骨干企业的标杆引领作用，鼓励企</w:t>
      </w:r>
      <w:r>
        <w:rPr>
          <w:spacing w:val="11"/>
          <w:w w:val="99"/>
        </w:rPr>
        <w:t>业基于技术和产业优势，开展新技术新产品新模式先行先</w:t>
      </w:r>
      <w:r>
        <w:rPr>
          <w:w w:val="99"/>
        </w:rPr>
        <w:t>试，培育先进的行业系统解决方案，提升专业化服务能力。</w:t>
      </w:r>
      <w:r>
        <w:rPr>
          <w:spacing w:val="-1"/>
          <w:w w:val="99"/>
        </w:rPr>
        <w:t>支持骨干企业建立技术开发与创新应用的紧密协作关系，推</w:t>
      </w:r>
      <w:r>
        <w:rPr>
          <w:w w:val="99"/>
        </w:rPr>
        <w:t>动行业系统解决方案复制推广，引领行业整体转型升级。</w:t>
      </w:r>
    </w:p>
    <w:p>
      <w:pPr>
        <w:pStyle w:val="ListParagraph"/>
        <w:numPr>
          <w:ilvl w:val="0"/>
          <w:numId w:val="4"/>
        </w:numPr>
        <w:tabs>
          <w:tab w:pos="1160" w:val="left" w:leader="none"/>
        </w:tabs>
        <w:spacing w:line="240" w:lineRule="auto" w:before="10" w:after="0"/>
        <w:ind w:left="1159" w:right="0" w:hanging="400"/>
        <w:jc w:val="both"/>
        <w:rPr>
          <w:sz w:val="32"/>
        </w:rPr>
      </w:pPr>
      <w:r>
        <w:rPr>
          <w:w w:val="95"/>
          <w:sz w:val="32"/>
        </w:rPr>
        <w:t>壮大</w:t>
      </w:r>
      <w:r>
        <w:rPr>
          <w:rFonts w:ascii="Times New Roman" w:hAnsi="Times New Roman" w:eastAsia="Times New Roman"/>
          <w:w w:val="95"/>
          <w:sz w:val="32"/>
        </w:rPr>
        <w:t>“</w:t>
      </w:r>
      <w:r>
        <w:rPr>
          <w:w w:val="95"/>
          <w:sz w:val="32"/>
        </w:rPr>
        <w:t>专精</w:t>
      </w:r>
      <w:r>
        <w:rPr>
          <w:w w:val="95"/>
          <w:sz w:val="32"/>
        </w:rPr>
        <w:t>特</w:t>
      </w:r>
      <w:r>
        <w:rPr>
          <w:w w:val="95"/>
          <w:sz w:val="32"/>
        </w:rPr>
        <w:t>新</w:t>
      </w:r>
      <w:r>
        <w:rPr>
          <w:rFonts w:ascii="Times New Roman" w:hAnsi="Times New Roman" w:eastAsia="Times New Roman"/>
          <w:w w:val="95"/>
          <w:sz w:val="32"/>
        </w:rPr>
        <w:t>”</w:t>
      </w:r>
      <w:r>
        <w:rPr>
          <w:w w:val="95"/>
          <w:sz w:val="32"/>
        </w:rPr>
        <w:t>中小</w:t>
      </w:r>
      <w:r>
        <w:rPr>
          <w:w w:val="95"/>
          <w:sz w:val="32"/>
        </w:rPr>
        <w:t>企</w:t>
      </w:r>
      <w:r>
        <w:rPr>
          <w:spacing w:val="-10"/>
          <w:w w:val="95"/>
          <w:sz w:val="32"/>
        </w:rPr>
        <w:t>业</w:t>
      </w:r>
    </w:p>
    <w:p>
      <w:pPr>
        <w:pStyle w:val="BodyText"/>
        <w:spacing w:line="350" w:lineRule="auto"/>
        <w:ind w:right="118" w:firstLine="640"/>
      </w:pPr>
      <w:r>
        <w:rPr>
          <w:spacing w:val="-1"/>
          <w:w w:val="99"/>
        </w:rPr>
        <w:t>实施中小企业创新能力和专业化水平提升工程，孵化百</w:t>
      </w:r>
      <w:r>
        <w:rPr>
          <w:spacing w:val="-12"/>
          <w:w w:val="99"/>
        </w:rPr>
        <w:t>万家创新型中小企业，培育十万家省级</w:t>
      </w:r>
      <w:r>
        <w:rPr>
          <w:rFonts w:ascii="Times New Roman" w:hAnsi="Times New Roman" w:eastAsia="Times New Roman"/>
          <w:w w:val="99"/>
        </w:rPr>
        <w:t>“</w:t>
      </w:r>
      <w:r>
        <w:rPr>
          <w:w w:val="99"/>
        </w:rPr>
        <w:t>专精特新</w:t>
      </w:r>
      <w:r>
        <w:rPr>
          <w:rFonts w:ascii="Times New Roman" w:hAnsi="Times New Roman" w:eastAsia="Times New Roman"/>
          <w:w w:val="99"/>
        </w:rPr>
        <w:t>”</w:t>
      </w:r>
      <w:r>
        <w:rPr>
          <w:spacing w:val="-3"/>
          <w:w w:val="99"/>
        </w:rPr>
        <w:t>中小企业、</w:t>
      </w:r>
      <w:r>
        <w:rPr>
          <w:w w:val="99"/>
        </w:rPr>
        <w:t>万家专精特新</w:t>
      </w:r>
      <w:r>
        <w:rPr>
          <w:rFonts w:ascii="Times New Roman" w:hAnsi="Times New Roman" w:eastAsia="Times New Roman"/>
          <w:w w:val="99"/>
        </w:rPr>
        <w:t>“</w:t>
      </w:r>
      <w:r>
        <w:rPr>
          <w:spacing w:val="1"/>
          <w:w w:val="99"/>
        </w:rPr>
        <w:t>小巨人</w:t>
      </w:r>
      <w:r>
        <w:rPr>
          <w:rFonts w:ascii="Times New Roman" w:hAnsi="Times New Roman" w:eastAsia="Times New Roman"/>
          <w:spacing w:val="2"/>
          <w:w w:val="99"/>
        </w:rPr>
        <w:t>”</w:t>
      </w:r>
      <w:r>
        <w:rPr>
          <w:w w:val="99"/>
        </w:rPr>
        <w:t>企业。开展中小企业数字化赋能专项</w:t>
      </w:r>
      <w:r>
        <w:rPr>
          <w:spacing w:val="11"/>
          <w:w w:val="99"/>
        </w:rPr>
        <w:t>行动，培育推广一批符合中小企业需求的数字化产品和服</w:t>
      </w:r>
      <w:r>
        <w:rPr>
          <w:spacing w:val="-1"/>
          <w:w w:val="99"/>
        </w:rPr>
        <w:t>务，降低中小企业数字化转型成本。鼓励大型企业通过开放平台等多种形式与中小企业开展互利合作，聚焦产业优势领</w:t>
      </w:r>
    </w:p>
    <w:p>
      <w:pPr>
        <w:spacing w:after="0" w:line="350" w:lineRule="auto"/>
        <w:sectPr>
          <w:pgSz w:w="11910" w:h="16840"/>
          <w:pgMar w:header="0" w:footer="1200" w:top="1420" w:bottom="1380" w:left="1680" w:right="1520"/>
        </w:sectPr>
      </w:pPr>
    </w:p>
    <w:p>
      <w:pPr>
        <w:pStyle w:val="BodyText"/>
        <w:spacing w:line="350" w:lineRule="auto" w:before="43"/>
        <w:ind w:right="280"/>
      </w:pPr>
      <w:r>
        <w:rPr>
          <w:spacing w:val="-3"/>
          <w:w w:val="99"/>
        </w:rPr>
        <w:t>域和产业链关键环节精耕细作，推动产业链上中下游、大中</w:t>
      </w:r>
      <w:r>
        <w:rPr>
          <w:w w:val="99"/>
        </w:rPr>
        <w:t>小企业融通创新。</w:t>
      </w:r>
    </w:p>
    <w:p>
      <w:pPr>
        <w:pStyle w:val="ListParagraph"/>
        <w:numPr>
          <w:ilvl w:val="0"/>
          <w:numId w:val="4"/>
        </w:numPr>
        <w:tabs>
          <w:tab w:pos="1160" w:val="left" w:leader="none"/>
        </w:tabs>
        <w:spacing w:line="240" w:lineRule="auto" w:before="3" w:after="0"/>
        <w:ind w:left="1159" w:right="0" w:hanging="400"/>
        <w:jc w:val="both"/>
        <w:rPr>
          <w:sz w:val="32"/>
        </w:rPr>
      </w:pPr>
      <w:r>
        <w:rPr>
          <w:w w:val="95"/>
          <w:sz w:val="32"/>
        </w:rPr>
        <w:t>发展</w:t>
      </w:r>
      <w:r>
        <w:rPr>
          <w:w w:val="95"/>
          <w:sz w:val="32"/>
        </w:rPr>
        <w:t>专</w:t>
      </w:r>
      <w:r>
        <w:rPr>
          <w:w w:val="95"/>
          <w:sz w:val="32"/>
        </w:rPr>
        <w:t>业</w:t>
      </w:r>
      <w:r>
        <w:rPr>
          <w:w w:val="95"/>
          <w:sz w:val="32"/>
        </w:rPr>
        <w:t>化</w:t>
      </w:r>
      <w:r>
        <w:rPr>
          <w:w w:val="95"/>
          <w:sz w:val="32"/>
        </w:rPr>
        <w:t>系</w:t>
      </w:r>
      <w:r>
        <w:rPr>
          <w:w w:val="95"/>
          <w:sz w:val="32"/>
        </w:rPr>
        <w:t>统</w:t>
      </w:r>
      <w:r>
        <w:rPr>
          <w:w w:val="95"/>
          <w:sz w:val="32"/>
        </w:rPr>
        <w:t>解</w:t>
      </w:r>
      <w:r>
        <w:rPr>
          <w:w w:val="95"/>
          <w:sz w:val="32"/>
        </w:rPr>
        <w:t>决</w:t>
      </w:r>
      <w:r>
        <w:rPr>
          <w:w w:val="95"/>
          <w:sz w:val="32"/>
        </w:rPr>
        <w:t>方</w:t>
      </w:r>
      <w:r>
        <w:rPr>
          <w:w w:val="95"/>
          <w:sz w:val="32"/>
        </w:rPr>
        <w:t>案</w:t>
      </w:r>
      <w:r>
        <w:rPr>
          <w:w w:val="95"/>
          <w:sz w:val="32"/>
        </w:rPr>
        <w:t>提</w:t>
      </w:r>
      <w:r>
        <w:rPr>
          <w:w w:val="95"/>
          <w:sz w:val="32"/>
        </w:rPr>
        <w:t>供</w:t>
      </w:r>
      <w:r>
        <w:rPr>
          <w:spacing w:val="-10"/>
          <w:w w:val="95"/>
          <w:sz w:val="32"/>
        </w:rPr>
        <w:t>商</w:t>
      </w:r>
    </w:p>
    <w:p>
      <w:pPr>
        <w:pStyle w:val="BodyText"/>
        <w:spacing w:line="350" w:lineRule="auto"/>
        <w:ind w:right="265" w:firstLine="640"/>
        <w:jc w:val="both"/>
      </w:pPr>
      <w:r>
        <w:rPr>
          <w:spacing w:val="-3"/>
          <w:w w:val="99"/>
        </w:rPr>
        <w:t>面向制造业数字化、网络化、智能化转型需求，培育系</w:t>
      </w:r>
      <w:r>
        <w:rPr>
          <w:spacing w:val="-1"/>
          <w:w w:val="99"/>
        </w:rPr>
        <w:t>统解决方案提供商，提供规划设计、开发实施、集成应用、</w:t>
      </w:r>
      <w:r>
        <w:rPr>
          <w:spacing w:val="-3"/>
          <w:w w:val="99"/>
        </w:rPr>
        <w:t>诊断咨询、运行维护等服务。聚焦新技术应用、特定场景优化、企业整体提升等需求，培育技术型、专业型、综合型等系统解决方案提供商。鼓励地方建设解决方案资源池，通过</w:t>
      </w:r>
      <w:r>
        <w:rPr>
          <w:spacing w:val="-2"/>
          <w:w w:val="99"/>
        </w:rPr>
        <w:t>服务券等方式加速优质解决方案的应用推广，降低企业数字</w:t>
      </w:r>
      <w:r>
        <w:rPr>
          <w:w w:val="99"/>
        </w:rPr>
        <w:t>化转型门槛。</w:t>
      </w:r>
    </w:p>
    <w:p>
      <w:pPr>
        <w:pStyle w:val="BodyText"/>
        <w:spacing w:before="9"/>
        <w:ind w:left="760"/>
      </w:pPr>
      <w:bookmarkStart w:name="_bookmark10" w:id="11"/>
      <w:bookmarkEnd w:id="11"/>
      <w:r>
        <w:rPr/>
      </w:r>
      <w:r>
        <w:rPr>
          <w:w w:val="95"/>
        </w:rPr>
        <w:t>（🖂）</w:t>
      </w:r>
      <w:r>
        <w:rPr>
          <w:w w:val="95"/>
        </w:rPr>
        <w:t>培</w:t>
      </w:r>
      <w:r>
        <w:rPr>
          <w:w w:val="95"/>
        </w:rPr>
        <w:t>育</w:t>
      </w:r>
      <w:r>
        <w:rPr>
          <w:w w:val="95"/>
        </w:rPr>
        <w:t>跨</w:t>
      </w:r>
      <w:r>
        <w:rPr>
          <w:w w:val="95"/>
        </w:rPr>
        <w:t>界</w:t>
      </w:r>
      <w:r>
        <w:rPr>
          <w:w w:val="95"/>
        </w:rPr>
        <w:t>融</w:t>
      </w:r>
      <w:r>
        <w:rPr>
          <w:w w:val="95"/>
        </w:rPr>
        <w:t>合</w:t>
      </w:r>
      <w:r>
        <w:rPr>
          <w:w w:val="95"/>
        </w:rPr>
        <w:t>新</w:t>
      </w:r>
      <w:r>
        <w:rPr>
          <w:spacing w:val="-5"/>
          <w:w w:val="95"/>
        </w:rPr>
        <w:t>生态</w:t>
      </w:r>
    </w:p>
    <w:p>
      <w:pPr>
        <w:pStyle w:val="ListParagraph"/>
        <w:numPr>
          <w:ilvl w:val="0"/>
          <w:numId w:val="5"/>
        </w:numPr>
        <w:tabs>
          <w:tab w:pos="1160" w:val="left" w:leader="none"/>
        </w:tabs>
        <w:spacing w:line="240" w:lineRule="auto" w:before="190" w:after="0"/>
        <w:ind w:left="1159" w:right="0" w:hanging="400"/>
        <w:jc w:val="left"/>
        <w:rPr>
          <w:sz w:val="32"/>
        </w:rPr>
      </w:pPr>
      <w:r>
        <w:rPr>
          <w:w w:val="95"/>
          <w:sz w:val="32"/>
        </w:rPr>
        <w:t>推动</w:t>
      </w:r>
      <w:r>
        <w:rPr>
          <w:w w:val="95"/>
          <w:sz w:val="32"/>
        </w:rPr>
        <w:t>产</w:t>
      </w:r>
      <w:r>
        <w:rPr>
          <w:w w:val="95"/>
          <w:sz w:val="32"/>
        </w:rPr>
        <w:t>业</w:t>
      </w:r>
      <w:r>
        <w:rPr>
          <w:w w:val="95"/>
          <w:sz w:val="32"/>
        </w:rPr>
        <w:t>链</w:t>
      </w:r>
      <w:r>
        <w:rPr>
          <w:w w:val="95"/>
          <w:sz w:val="32"/>
        </w:rPr>
        <w:t>供</w:t>
      </w:r>
      <w:r>
        <w:rPr>
          <w:w w:val="95"/>
          <w:sz w:val="32"/>
        </w:rPr>
        <w:t>应</w:t>
      </w:r>
      <w:r>
        <w:rPr>
          <w:w w:val="95"/>
          <w:sz w:val="32"/>
        </w:rPr>
        <w:t>链</w:t>
      </w:r>
      <w:r>
        <w:rPr>
          <w:w w:val="95"/>
          <w:sz w:val="32"/>
        </w:rPr>
        <w:t>升</w:t>
      </w:r>
      <w:r>
        <w:rPr>
          <w:spacing w:val="-10"/>
          <w:w w:val="95"/>
          <w:sz w:val="32"/>
        </w:rPr>
        <w:t>级</w:t>
      </w:r>
    </w:p>
    <w:p>
      <w:pPr>
        <w:pStyle w:val="BodyText"/>
        <w:spacing w:line="350" w:lineRule="auto"/>
        <w:ind w:right="119" w:firstLine="640"/>
      </w:pPr>
      <w:r>
        <w:rPr>
          <w:spacing w:val="6"/>
          <w:w w:val="99"/>
        </w:rPr>
        <w:t>推动数据赋能全产业链协同转型，深化应用</w:t>
      </w:r>
      <w:r>
        <w:rPr>
          <w:spacing w:val="-74"/>
        </w:rPr>
        <w:t> </w:t>
      </w:r>
      <w:r>
        <w:rPr>
          <w:rFonts w:ascii="Times New Roman" w:eastAsia="Times New Roman"/>
          <w:spacing w:val="-2"/>
          <w:w w:val="99"/>
        </w:rPr>
        <w:t>5</w:t>
      </w:r>
      <w:r>
        <w:rPr>
          <w:rFonts w:ascii="Times New Roman" w:eastAsia="Times New Roman"/>
          <w:spacing w:val="9"/>
          <w:w w:val="99"/>
        </w:rPr>
        <w:t>G</w:t>
      </w:r>
      <w:r>
        <w:rPr>
          <w:spacing w:val="5"/>
          <w:w w:val="99"/>
        </w:rPr>
        <w:t>、互联</w:t>
      </w:r>
      <w:r>
        <w:rPr>
          <w:spacing w:val="-14"/>
          <w:w w:val="99"/>
        </w:rPr>
        <w:t>网、大数据、区块链等新一代信息技术，重构产业链的结构、</w:t>
      </w:r>
      <w:r>
        <w:rPr>
          <w:spacing w:val="-4"/>
          <w:w w:val="99"/>
        </w:rPr>
        <w:t>流程与模式，强化产业链全渠道智能管控和动态优化，促进</w:t>
      </w:r>
      <w:r>
        <w:rPr>
          <w:spacing w:val="-13"/>
          <w:w w:val="99"/>
        </w:rPr>
        <w:t>产业链向产业网络转型，增强产业链的自适应、自修复能力，</w:t>
      </w:r>
      <w:r>
        <w:rPr>
          <w:spacing w:val="-2"/>
          <w:w w:val="99"/>
        </w:rPr>
        <w:t>提升产业链稳定性和竞争力。推动供应链全链条云端协同，</w:t>
      </w:r>
      <w:r>
        <w:rPr>
          <w:spacing w:val="-1"/>
          <w:w w:val="99"/>
        </w:rPr>
        <w:t>引导上下游企业加强供应链数字化管理和一体化协同，基于</w:t>
      </w:r>
      <w:r>
        <w:rPr>
          <w:spacing w:val="-2"/>
          <w:w w:val="99"/>
        </w:rPr>
        <w:t>平台开展协同采购、协同制造和协同配送，推动企业健全供应链安全管理体系，打造敏捷高效、安全稳定的数字化供应</w:t>
      </w:r>
      <w:r>
        <w:rPr>
          <w:spacing w:val="-3"/>
          <w:w w:val="99"/>
        </w:rPr>
        <w:t>链和供应链网络。深化互联网、区块链等新技术应用，推动国际产能合作，加快重点企业产业链国际化，助力我国企业</w:t>
      </w:r>
      <w:r>
        <w:rPr>
          <w:spacing w:val="-1"/>
          <w:w w:val="99"/>
        </w:rPr>
        <w:t>深度融入全球产业体系。</w:t>
      </w:r>
    </w:p>
    <w:p>
      <w:pPr>
        <w:spacing w:after="0" w:line="350" w:lineRule="auto"/>
        <w:sectPr>
          <w:pgSz w:w="11910" w:h="16840"/>
          <w:pgMar w:header="0" w:footer="1200" w:top="1540" w:bottom="1380" w:left="1680" w:right="1520"/>
        </w:sectPr>
      </w:pPr>
    </w:p>
    <w:p>
      <w:pPr>
        <w:pStyle w:val="ListParagraph"/>
        <w:numPr>
          <w:ilvl w:val="0"/>
          <w:numId w:val="5"/>
        </w:numPr>
        <w:tabs>
          <w:tab w:pos="1160" w:val="left" w:leader="none"/>
        </w:tabs>
        <w:spacing w:line="240" w:lineRule="auto" w:before="43" w:after="0"/>
        <w:ind w:left="1159" w:right="0" w:hanging="400"/>
        <w:jc w:val="left"/>
        <w:rPr>
          <w:sz w:val="32"/>
        </w:rPr>
      </w:pPr>
      <w:r>
        <w:rPr>
          <w:w w:val="95"/>
          <w:sz w:val="32"/>
        </w:rPr>
        <w:t>推进</w:t>
      </w:r>
      <w:r>
        <w:rPr>
          <w:w w:val="95"/>
          <w:sz w:val="32"/>
        </w:rPr>
        <w:t>产</w:t>
      </w:r>
      <w:r>
        <w:rPr>
          <w:w w:val="95"/>
          <w:sz w:val="32"/>
        </w:rPr>
        <w:t>业</w:t>
      </w:r>
      <w:r>
        <w:rPr>
          <w:w w:val="95"/>
          <w:sz w:val="32"/>
        </w:rPr>
        <w:t>集</w:t>
      </w:r>
      <w:r>
        <w:rPr>
          <w:w w:val="95"/>
          <w:sz w:val="32"/>
        </w:rPr>
        <w:t>群</w:t>
      </w:r>
      <w:r>
        <w:rPr>
          <w:w w:val="95"/>
          <w:sz w:val="32"/>
        </w:rPr>
        <w:t>数</w:t>
      </w:r>
      <w:r>
        <w:rPr>
          <w:w w:val="95"/>
          <w:sz w:val="32"/>
        </w:rPr>
        <w:t>字</w:t>
      </w:r>
      <w:r>
        <w:rPr>
          <w:w w:val="95"/>
          <w:sz w:val="32"/>
        </w:rPr>
        <w:t>化</w:t>
      </w:r>
      <w:r>
        <w:rPr>
          <w:w w:val="95"/>
          <w:sz w:val="32"/>
        </w:rPr>
        <w:t>转</w:t>
      </w:r>
      <w:r>
        <w:rPr>
          <w:spacing w:val="-10"/>
          <w:w w:val="95"/>
          <w:sz w:val="32"/>
        </w:rPr>
        <w:t>型</w:t>
      </w:r>
    </w:p>
    <w:p>
      <w:pPr>
        <w:pStyle w:val="BodyText"/>
        <w:spacing w:line="350" w:lineRule="auto"/>
        <w:ind w:right="119" w:firstLine="640"/>
      </w:pPr>
      <w:r>
        <w:rPr>
          <w:spacing w:val="-2"/>
          <w:w w:val="99"/>
        </w:rPr>
        <w:t>支持产业集群加快通信网络、数据中心、能源管控中心</w:t>
      </w:r>
      <w:r>
        <w:rPr>
          <w:spacing w:val="11"/>
          <w:w w:val="99"/>
        </w:rPr>
        <w:t>等数字化基础设施的建设完善和共建共享，实现资源在线</w:t>
      </w:r>
      <w:r>
        <w:rPr>
          <w:spacing w:val="-14"/>
          <w:w w:val="99"/>
        </w:rPr>
        <w:t>化、产能柔性化和产业链协同化，提升产业集群综合竞争力。</w:t>
      </w:r>
      <w:r>
        <w:rPr>
          <w:w w:val="99"/>
        </w:rPr>
        <w:t>引导集群企业</w:t>
      </w:r>
      <w:r>
        <w:rPr>
          <w:rFonts w:ascii="Times New Roman" w:hAnsi="Times New Roman" w:eastAsia="Times New Roman"/>
          <w:w w:val="99"/>
        </w:rPr>
        <w:t>“</w:t>
      </w:r>
      <w:r>
        <w:rPr>
          <w:spacing w:val="1"/>
          <w:w w:val="99"/>
        </w:rPr>
        <w:t>上云上平台</w:t>
      </w:r>
      <w:r>
        <w:rPr>
          <w:rFonts w:ascii="Times New Roman" w:hAnsi="Times New Roman" w:eastAsia="Times New Roman"/>
          <w:spacing w:val="2"/>
          <w:w w:val="99"/>
        </w:rPr>
        <w:t>”</w:t>
      </w:r>
      <w:r>
        <w:rPr>
          <w:w w:val="99"/>
        </w:rPr>
        <w:t>，依托工业互联网平台实现制造</w:t>
      </w:r>
      <w:r>
        <w:rPr>
          <w:spacing w:val="-3"/>
          <w:w w:val="99"/>
        </w:rPr>
        <w:t>能力的在线发布、协同和交易，优化制造资源配置效率，促</w:t>
      </w:r>
      <w:r>
        <w:rPr>
          <w:spacing w:val="-4"/>
          <w:w w:val="99"/>
        </w:rPr>
        <w:t>进集群企业高端化、智能化、绿色化改造转型。创建一批工</w:t>
      </w:r>
      <w:r>
        <w:rPr>
          <w:spacing w:val="-3"/>
          <w:w w:val="99"/>
        </w:rPr>
        <w:t>业互联网示范区，打造工业互联网产业示范基地和应用创新推广中心，加速工业互联网技术攻关和成果推广，打造工业</w:t>
      </w:r>
      <w:r>
        <w:rPr>
          <w:spacing w:val="-1"/>
          <w:w w:val="99"/>
        </w:rPr>
        <w:t>互联网发展高地。</w:t>
      </w:r>
    </w:p>
    <w:p>
      <w:pPr>
        <w:pStyle w:val="ListParagraph"/>
        <w:numPr>
          <w:ilvl w:val="0"/>
          <w:numId w:val="5"/>
        </w:numPr>
        <w:tabs>
          <w:tab w:pos="1160" w:val="left" w:leader="none"/>
        </w:tabs>
        <w:spacing w:line="240" w:lineRule="auto" w:before="12" w:after="0"/>
        <w:ind w:left="1159" w:right="0" w:hanging="400"/>
        <w:jc w:val="left"/>
        <w:rPr>
          <w:sz w:val="32"/>
        </w:rPr>
      </w:pPr>
      <w:r>
        <w:rPr>
          <w:w w:val="95"/>
          <w:sz w:val="32"/>
        </w:rPr>
        <w:t>深化</w:t>
      </w:r>
      <w:r>
        <w:rPr>
          <w:w w:val="95"/>
          <w:sz w:val="32"/>
        </w:rPr>
        <w:t>产</w:t>
      </w:r>
      <w:r>
        <w:rPr>
          <w:w w:val="95"/>
          <w:sz w:val="32"/>
        </w:rPr>
        <w:t>学</w:t>
      </w:r>
      <w:r>
        <w:rPr>
          <w:w w:val="95"/>
          <w:sz w:val="32"/>
        </w:rPr>
        <w:t>研</w:t>
      </w:r>
      <w:r>
        <w:rPr>
          <w:w w:val="95"/>
          <w:sz w:val="32"/>
        </w:rPr>
        <w:t>用</w:t>
      </w:r>
      <w:r>
        <w:rPr>
          <w:w w:val="95"/>
          <w:sz w:val="32"/>
        </w:rPr>
        <w:t>合</w:t>
      </w:r>
      <w:r>
        <w:rPr>
          <w:spacing w:val="-10"/>
          <w:w w:val="95"/>
          <w:sz w:val="32"/>
        </w:rPr>
        <w:t>作</w:t>
      </w:r>
    </w:p>
    <w:p>
      <w:pPr>
        <w:pStyle w:val="BodyText"/>
        <w:spacing w:line="350" w:lineRule="auto"/>
        <w:ind w:right="118" w:firstLine="640"/>
      </w:pPr>
      <w:r>
        <w:rPr>
          <w:spacing w:val="-2"/>
          <w:w w:val="99"/>
        </w:rPr>
        <w:t>加强产学研用合作，健全以企业为主体、产学研用协同</w:t>
      </w:r>
      <w:r>
        <w:rPr>
          <w:spacing w:val="-3"/>
          <w:w w:val="99"/>
        </w:rPr>
        <w:t>的创新体系，支持企业牵头建设国家制造业创新中心，培育</w:t>
      </w:r>
      <w:r>
        <w:rPr>
          <w:spacing w:val="-2"/>
          <w:w w:val="99"/>
        </w:rPr>
        <w:t>一批具有原始创新能力的技术策源地，加速科技研发与科技成果应用的双向迭代。完善产业与金融合作机制，探索建立</w:t>
      </w:r>
      <w:r>
        <w:rPr>
          <w:spacing w:val="-1"/>
          <w:w w:val="99"/>
        </w:rPr>
        <w:t>基于生产运营数据的征信机制和融资模式，引导资本市场加</w:t>
      </w:r>
      <w:r>
        <w:rPr>
          <w:spacing w:val="-2"/>
          <w:w w:val="99"/>
        </w:rPr>
        <w:t>大对数字化转型、工业互联网等领域的投资力度。夯实产教</w:t>
      </w:r>
      <w:r>
        <w:rPr>
          <w:spacing w:val="-7"/>
          <w:w w:val="99"/>
        </w:rPr>
        <w:t>融合基础，支持信息技术</w:t>
      </w:r>
      <w:r>
        <w:rPr>
          <w:rFonts w:ascii="Times New Roman" w:hAnsi="Times New Roman" w:eastAsia="Times New Roman"/>
          <w:w w:val="99"/>
        </w:rPr>
        <w:t>“</w:t>
      </w:r>
      <w:r>
        <w:rPr>
          <w:w w:val="99"/>
        </w:rPr>
        <w:t>新工科</w:t>
      </w:r>
      <w:r>
        <w:rPr>
          <w:rFonts w:ascii="Times New Roman" w:hAnsi="Times New Roman" w:eastAsia="Times New Roman"/>
          <w:spacing w:val="2"/>
          <w:w w:val="99"/>
        </w:rPr>
        <w:t>”</w:t>
      </w:r>
      <w:r>
        <w:rPr>
          <w:spacing w:val="-9"/>
          <w:w w:val="99"/>
        </w:rPr>
        <w:t>建设，完善校企合作机制，</w:t>
      </w:r>
      <w:r>
        <w:rPr>
          <w:spacing w:val="-2"/>
          <w:w w:val="99"/>
        </w:rPr>
        <w:t>鼓励通过开展联合办学、建设实训基地等方式加强两化深度融合领域人才培养，依托国家重大人才工程加大对融合发展</w:t>
      </w:r>
      <w:r>
        <w:rPr>
          <w:w w:val="99"/>
        </w:rPr>
        <w:t>领军人才支持力度。</w:t>
      </w:r>
    </w:p>
    <w:p>
      <w:pPr>
        <w:pStyle w:val="ListParagraph"/>
        <w:numPr>
          <w:ilvl w:val="0"/>
          <w:numId w:val="5"/>
        </w:numPr>
        <w:tabs>
          <w:tab w:pos="1160" w:val="left" w:leader="none"/>
        </w:tabs>
        <w:spacing w:line="240" w:lineRule="auto" w:before="14" w:after="0"/>
        <w:ind w:left="1159" w:right="0" w:hanging="400"/>
        <w:jc w:val="left"/>
        <w:rPr>
          <w:sz w:val="32"/>
        </w:rPr>
      </w:pPr>
      <w:r>
        <w:rPr>
          <w:w w:val="95"/>
          <w:sz w:val="32"/>
        </w:rPr>
        <w:t>提升</w:t>
      </w:r>
      <w:r>
        <w:rPr>
          <w:w w:val="95"/>
          <w:sz w:val="32"/>
        </w:rPr>
        <w:t>制</w:t>
      </w:r>
      <w:r>
        <w:rPr>
          <w:w w:val="95"/>
          <w:sz w:val="32"/>
        </w:rPr>
        <w:t>造</w:t>
      </w:r>
      <w:r>
        <w:rPr>
          <w:w w:val="95"/>
          <w:sz w:val="32"/>
        </w:rPr>
        <w:t>业</w:t>
      </w:r>
      <w:r>
        <w:rPr>
          <w:rFonts w:ascii="Times New Roman" w:hAnsi="Times New Roman" w:eastAsia="Times New Roman"/>
          <w:w w:val="95"/>
          <w:sz w:val="32"/>
        </w:rPr>
        <w:t>“</w:t>
      </w:r>
      <w:r>
        <w:rPr>
          <w:w w:val="95"/>
          <w:sz w:val="32"/>
        </w:rPr>
        <w:t>双创</w:t>
      </w:r>
      <w:r>
        <w:rPr>
          <w:rFonts w:ascii="Times New Roman" w:hAnsi="Times New Roman" w:eastAsia="Times New Roman"/>
          <w:w w:val="95"/>
          <w:sz w:val="32"/>
        </w:rPr>
        <w:t>”</w:t>
      </w:r>
      <w:r>
        <w:rPr>
          <w:w w:val="95"/>
          <w:sz w:val="32"/>
        </w:rPr>
        <w:t>水</w:t>
      </w:r>
      <w:r>
        <w:rPr>
          <w:spacing w:val="-10"/>
          <w:w w:val="95"/>
          <w:sz w:val="32"/>
        </w:rPr>
        <w:t>平</w:t>
      </w:r>
    </w:p>
    <w:p>
      <w:pPr>
        <w:pStyle w:val="BodyText"/>
        <w:ind w:left="760"/>
      </w:pPr>
      <w:r>
        <w:rPr>
          <w:w w:val="95"/>
        </w:rPr>
        <w:t>推进</w:t>
      </w:r>
      <w:r>
        <w:rPr>
          <w:w w:val="95"/>
        </w:rPr>
        <w:t>制</w:t>
      </w:r>
      <w:r>
        <w:rPr>
          <w:w w:val="95"/>
        </w:rPr>
        <w:t>造</w:t>
      </w:r>
      <w:r>
        <w:rPr>
          <w:w w:val="95"/>
        </w:rPr>
        <w:t>业</w:t>
      </w:r>
      <w:r>
        <w:rPr>
          <w:rFonts w:ascii="Times New Roman" w:hAnsi="Times New Roman" w:eastAsia="Times New Roman"/>
          <w:w w:val="95"/>
        </w:rPr>
        <w:t>“</w:t>
      </w:r>
      <w:r>
        <w:rPr>
          <w:w w:val="95"/>
        </w:rPr>
        <w:t>双创</w:t>
      </w:r>
      <w:r>
        <w:rPr>
          <w:rFonts w:ascii="Times New Roman" w:hAnsi="Times New Roman" w:eastAsia="Times New Roman"/>
          <w:w w:val="95"/>
        </w:rPr>
        <w:t>”</w:t>
      </w:r>
      <w:r>
        <w:rPr>
          <w:w w:val="95"/>
        </w:rPr>
        <w:t>与工</w:t>
      </w:r>
      <w:r>
        <w:rPr>
          <w:w w:val="95"/>
        </w:rPr>
        <w:t>业</w:t>
      </w:r>
      <w:r>
        <w:rPr>
          <w:w w:val="95"/>
        </w:rPr>
        <w:t>互</w:t>
      </w:r>
      <w:r>
        <w:rPr>
          <w:w w:val="95"/>
        </w:rPr>
        <w:t>联</w:t>
      </w:r>
      <w:r>
        <w:rPr>
          <w:w w:val="95"/>
        </w:rPr>
        <w:t>网</w:t>
      </w:r>
      <w:r>
        <w:rPr>
          <w:w w:val="95"/>
        </w:rPr>
        <w:t>协</w:t>
      </w:r>
      <w:r>
        <w:rPr>
          <w:w w:val="95"/>
        </w:rPr>
        <w:t>同</w:t>
      </w:r>
      <w:r>
        <w:rPr>
          <w:w w:val="95"/>
        </w:rPr>
        <w:t>发</w:t>
      </w:r>
      <w:r>
        <w:rPr>
          <w:w w:val="95"/>
        </w:rPr>
        <w:t>展</w:t>
      </w:r>
      <w:r>
        <w:rPr>
          <w:w w:val="95"/>
        </w:rPr>
        <w:t>，</w:t>
      </w:r>
      <w:r>
        <w:rPr>
          <w:w w:val="95"/>
        </w:rPr>
        <w:t>打</w:t>
      </w:r>
      <w:r>
        <w:rPr>
          <w:w w:val="95"/>
        </w:rPr>
        <w:t>造</w:t>
      </w:r>
      <w:r>
        <w:rPr>
          <w:w w:val="95"/>
        </w:rPr>
        <w:t>基</w:t>
      </w:r>
      <w:r>
        <w:rPr>
          <w:w w:val="95"/>
        </w:rPr>
        <w:t>于</w:t>
      </w:r>
      <w:r>
        <w:rPr>
          <w:spacing w:val="-10"/>
          <w:w w:val="95"/>
        </w:rPr>
        <w:t>工</w:t>
      </w:r>
    </w:p>
    <w:p>
      <w:pPr>
        <w:spacing w:after="0"/>
        <w:sectPr>
          <w:pgSz w:w="11910" w:h="16840"/>
          <w:pgMar w:header="0" w:footer="1200" w:top="1540" w:bottom="1380" w:left="1680" w:right="1520"/>
        </w:sectPr>
      </w:pPr>
    </w:p>
    <w:p>
      <w:pPr>
        <w:pStyle w:val="BodyText"/>
        <w:spacing w:line="350" w:lineRule="auto" w:before="43"/>
        <w:ind w:right="118"/>
      </w:pPr>
      <w:r>
        <w:rPr>
          <w:w w:val="99"/>
        </w:rPr>
        <w:t>业互联网平台的</w:t>
      </w:r>
      <w:r>
        <w:rPr>
          <w:rFonts w:ascii="Times New Roman" w:hAnsi="Times New Roman" w:eastAsia="Times New Roman"/>
          <w:w w:val="99"/>
        </w:rPr>
        <w:t>“</w:t>
      </w:r>
      <w:r>
        <w:rPr>
          <w:spacing w:val="1"/>
          <w:w w:val="99"/>
        </w:rPr>
        <w:t>双创</w:t>
      </w:r>
      <w:r>
        <w:rPr>
          <w:rFonts w:ascii="Times New Roman" w:hAnsi="Times New Roman" w:eastAsia="Times New Roman"/>
          <w:w w:val="99"/>
        </w:rPr>
        <w:t>”</w:t>
      </w:r>
      <w:r>
        <w:rPr>
          <w:spacing w:val="-12"/>
          <w:w w:val="99"/>
        </w:rPr>
        <w:t>体系，加快研发、制造、管理、商务、</w:t>
      </w:r>
      <w:r>
        <w:rPr>
          <w:spacing w:val="-3"/>
          <w:w w:val="99"/>
        </w:rPr>
        <w:t>物流、孵化等创业创新资源数字化改造、在线化汇聚和平台</w:t>
      </w:r>
      <w:r>
        <w:rPr>
          <w:spacing w:val="-13"/>
          <w:w w:val="99"/>
        </w:rPr>
        <w:t>化共享，发展平台经济、零工经济等新业态，打造制造业</w:t>
      </w:r>
      <w:r>
        <w:rPr>
          <w:rFonts w:ascii="Times New Roman" w:hAnsi="Times New Roman" w:eastAsia="Times New Roman"/>
          <w:w w:val="99"/>
        </w:rPr>
        <w:t>“</w:t>
      </w:r>
      <w:r>
        <w:rPr>
          <w:w w:val="99"/>
        </w:rPr>
        <w:t>双创</w:t>
      </w:r>
      <w:r>
        <w:rPr>
          <w:rFonts w:ascii="Times New Roman" w:hAnsi="Times New Roman" w:eastAsia="Times New Roman"/>
          <w:w w:val="99"/>
        </w:rPr>
        <w:t>”</w:t>
      </w:r>
      <w:r>
        <w:rPr>
          <w:spacing w:val="-13"/>
          <w:w w:val="99"/>
        </w:rPr>
        <w:t>升级版。坚持以人为本，鼓励企业建立以贡献为标准的薪</w:t>
      </w:r>
      <w:r>
        <w:rPr>
          <w:spacing w:val="-4"/>
          <w:w w:val="99"/>
        </w:rPr>
        <w:t>酬制度和绩效考核机制，充分激发员工的积极性、主动性和</w:t>
      </w:r>
      <w:r>
        <w:rPr>
          <w:spacing w:val="-1"/>
          <w:w w:val="99"/>
        </w:rPr>
        <w:t>创造性，增强企业创新活力。</w:t>
      </w:r>
    </w:p>
    <w:p>
      <w:pPr>
        <w:pStyle w:val="BodyText"/>
        <w:spacing w:before="8"/>
        <w:ind w:left="760"/>
        <w:rPr>
          <w:rFonts w:ascii="黑体" w:eastAsia="黑体"/>
        </w:rPr>
      </w:pPr>
      <w:bookmarkStart w:name="_bookmark11" w:id="12"/>
      <w:bookmarkEnd w:id="12"/>
      <w:r>
        <w:rPr/>
      </w:r>
      <w:r>
        <w:rPr>
          <w:rFonts w:ascii="黑体" w:eastAsia="黑体"/>
          <w:w w:val="95"/>
        </w:rPr>
        <w:t>四、</w:t>
      </w:r>
      <w:r>
        <w:rPr>
          <w:rFonts w:ascii="黑体" w:eastAsia="黑体"/>
          <w:w w:val="95"/>
        </w:rPr>
        <w:t>重</w:t>
      </w:r>
      <w:r>
        <w:rPr>
          <w:rFonts w:ascii="黑体" w:eastAsia="黑体"/>
          <w:w w:val="95"/>
        </w:rPr>
        <w:t>点</w:t>
      </w:r>
      <w:r>
        <w:rPr>
          <w:rFonts w:ascii="黑体" w:eastAsia="黑体"/>
          <w:spacing w:val="-5"/>
          <w:w w:val="95"/>
        </w:rPr>
        <w:t>工程</w:t>
      </w:r>
    </w:p>
    <w:p>
      <w:pPr>
        <w:pStyle w:val="BodyText"/>
        <w:ind w:left="760"/>
      </w:pPr>
      <w:bookmarkStart w:name="_bookmark12" w:id="13"/>
      <w:bookmarkEnd w:id="13"/>
      <w:r>
        <w:rPr/>
      </w:r>
      <w:r>
        <w:rPr>
          <w:w w:val="95"/>
        </w:rPr>
        <w:t>（一）</w:t>
      </w:r>
      <w:r>
        <w:rPr>
          <w:w w:val="95"/>
        </w:rPr>
        <w:t>制</w:t>
      </w:r>
      <w:r>
        <w:rPr>
          <w:w w:val="95"/>
        </w:rPr>
        <w:t>造</w:t>
      </w:r>
      <w:r>
        <w:rPr>
          <w:w w:val="95"/>
        </w:rPr>
        <w:t>业</w:t>
      </w:r>
      <w:r>
        <w:rPr>
          <w:w w:val="95"/>
        </w:rPr>
        <w:t>数</w:t>
      </w:r>
      <w:r>
        <w:rPr>
          <w:w w:val="95"/>
        </w:rPr>
        <w:t>字</w:t>
      </w:r>
      <w:r>
        <w:rPr>
          <w:w w:val="95"/>
        </w:rPr>
        <w:t>化</w:t>
      </w:r>
      <w:r>
        <w:rPr>
          <w:w w:val="95"/>
        </w:rPr>
        <w:t>转</w:t>
      </w:r>
      <w:r>
        <w:rPr>
          <w:w w:val="95"/>
        </w:rPr>
        <w:t>型</w:t>
      </w:r>
      <w:r>
        <w:rPr>
          <w:w w:val="95"/>
        </w:rPr>
        <w:t>行</w:t>
      </w:r>
      <w:r>
        <w:rPr>
          <w:spacing w:val="-10"/>
          <w:w w:val="95"/>
        </w:rPr>
        <w:t>动</w:t>
      </w:r>
    </w:p>
    <w:p>
      <w:pPr>
        <w:pStyle w:val="BodyText"/>
        <w:spacing w:line="600" w:lineRule="exact" w:before="30"/>
        <w:ind w:right="244" w:firstLine="640"/>
        <w:jc w:val="both"/>
      </w:pPr>
      <w:r>
        <w:rPr>
          <w:rFonts w:ascii="Microsoft JhengHei" w:eastAsia="Microsoft JhengHei"/>
          <w:b/>
          <w:w w:val="99"/>
        </w:rPr>
        <w:t>制定制造业数字化转型行动计划。</w:t>
      </w:r>
      <w:r>
        <w:rPr>
          <w:w w:val="99"/>
        </w:rPr>
        <w:t>建立健全部际协同、部省联动的工作推进机制，推动形成市场主导、政府引导、</w:t>
      </w:r>
      <w:r>
        <w:rPr>
          <w:spacing w:val="-2"/>
          <w:w w:val="99"/>
        </w:rPr>
        <w:t>行业参与、企业主体、产学研用协同推进的制造业数字化转</w:t>
      </w:r>
      <w:r>
        <w:rPr>
          <w:spacing w:val="-3"/>
          <w:w w:val="99"/>
        </w:rPr>
        <w:t>型工作格局。</w:t>
      </w:r>
      <w:r>
        <w:rPr>
          <w:rFonts w:ascii="Microsoft JhengHei" w:eastAsia="Microsoft JhengHei"/>
          <w:b/>
          <w:spacing w:val="-1"/>
          <w:w w:val="99"/>
        </w:rPr>
        <w:t>制定重点行业领域数字化转型路线图。</w:t>
      </w:r>
      <w:r>
        <w:rPr>
          <w:w w:val="99"/>
        </w:rPr>
        <w:t>构建制</w:t>
      </w:r>
      <w:r>
        <w:rPr>
          <w:spacing w:val="-1"/>
          <w:w w:val="99"/>
        </w:rPr>
        <w:t>造业数字化转型评估评价体系，制定推广企业数字化转型系</w:t>
      </w:r>
      <w:r>
        <w:rPr>
          <w:spacing w:val="-3"/>
          <w:w w:val="99"/>
        </w:rPr>
        <w:t>列实施指南和工具集，推动原材料、装备制造、消费品、电</w:t>
      </w:r>
      <w:r>
        <w:rPr>
          <w:spacing w:val="-4"/>
          <w:w w:val="99"/>
        </w:rPr>
        <w:t>子信息、绿色制造、安全生产等重点行业领域加快数字化转</w:t>
      </w:r>
      <w:r>
        <w:rPr>
          <w:spacing w:val="-10"/>
          <w:w w:val="99"/>
        </w:rPr>
        <w:t>型。</w:t>
      </w:r>
      <w:r>
        <w:rPr>
          <w:rFonts w:ascii="Microsoft JhengHei" w:eastAsia="Microsoft JhengHei"/>
          <w:b/>
          <w:spacing w:val="-1"/>
          <w:w w:val="99"/>
        </w:rPr>
        <w:t>构建制造企业数字化转型能力体系。</w:t>
      </w:r>
      <w:r>
        <w:rPr>
          <w:w w:val="99"/>
        </w:rPr>
        <w:t>组织开展新一代信</w:t>
      </w:r>
      <w:r>
        <w:rPr>
          <w:spacing w:val="-2"/>
          <w:w w:val="99"/>
        </w:rPr>
        <w:t>息技术与制造业融合发展试点示范，重点提升融合管理、数</w:t>
      </w:r>
      <w:r>
        <w:rPr>
          <w:spacing w:val="-4"/>
          <w:w w:val="99"/>
        </w:rPr>
        <w:t>据贯通、软件开发、智能应用和安全防护等新型能力，引导企业发展数字化管理、平台化设计、智能化制造、网络化协</w:t>
      </w:r>
      <w:r>
        <w:rPr>
          <w:spacing w:val="-1"/>
          <w:w w:val="99"/>
        </w:rPr>
        <w:t>同、个性化定制、服务化延伸等新模式。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11"/>
        <w:ind w:left="0"/>
        <w:rPr>
          <w:sz w:val="20"/>
        </w:rPr>
      </w:pPr>
      <w:r>
        <w:rPr/>
        <w:pict>
          <v:shape style="position:absolute;margin-left:90pt;margin-top:14.8125pt;width:415.25pt;height:27.45pt;mso-position-horizontal-relative:page;mso-position-vertical-relative:paragraph;z-index:-15727616;mso-wrap-distance-left:0;mso-wrap-distance-right:0" type="#_x0000_t202" id="docshape5" filled="false" stroked="true" strokeweight=".48pt" strokecolor="#000000">
            <v:textbox inset="0,0,0,0">
              <w:txbxContent>
                <w:p>
                  <w:pPr>
                    <w:spacing w:line="513" w:lineRule="exact" w:before="0"/>
                    <w:ind w:left="2145" w:right="2145" w:firstLine="0"/>
                    <w:jc w:val="center"/>
                    <w:rPr>
                      <w:rFonts w:ascii="Microsoft JhengHei" w:eastAsia="Microsoft JhengHei"/>
                      <w:b/>
                      <w:sz w:val="28"/>
                    </w:rPr>
                  </w:pPr>
                  <w:r>
                    <w:rPr>
                      <w:rFonts w:ascii="Microsoft JhengHei" w:eastAsia="Microsoft JhengHei"/>
                      <w:b/>
                      <w:spacing w:val="-2"/>
                      <w:sz w:val="28"/>
                    </w:rPr>
                    <w:t>专栏 </w:t>
                  </w:r>
                  <w:r>
                    <w:rPr>
                      <w:rFonts w:ascii="Times New Roman" w:eastAsia="Times New Roman"/>
                      <w:b/>
                      <w:sz w:val="28"/>
                    </w:rPr>
                    <w:t>2</w:t>
                  </w:r>
                  <w:r>
                    <w:rPr>
                      <w:rFonts w:ascii="Times New Roman" w:eastAsia="Times New Roman"/>
                      <w:b/>
                      <w:spacing w:val="62"/>
                      <w:sz w:val="28"/>
                    </w:rPr>
                    <w:t> </w:t>
                  </w:r>
                  <w:r>
                    <w:rPr>
                      <w:rFonts w:ascii="Microsoft JhengHei" w:eastAsia="Microsoft JhengHei"/>
                      <w:b/>
                      <w:spacing w:val="-1"/>
                      <w:sz w:val="28"/>
                    </w:rPr>
                    <w:t>重点行业数字化转型重点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spacing w:after="0"/>
        <w:rPr>
          <w:sz w:val="20"/>
        </w:rPr>
        <w:sectPr>
          <w:pgSz w:w="11910" w:h="16840"/>
          <w:pgMar w:header="0" w:footer="1200" w:top="1540" w:bottom="1380" w:left="1680" w:right="152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3"/>
        <w:gridCol w:w="6942"/>
      </w:tblGrid>
      <w:tr>
        <w:trPr>
          <w:trHeight w:val="540" w:hRule="atLeast"/>
        </w:trPr>
        <w:tc>
          <w:tcPr>
            <w:tcW w:w="1363" w:type="dxa"/>
            <w:shd w:val="clear" w:color="auto" w:fill="D7D7D7"/>
          </w:tcPr>
          <w:p>
            <w:pPr>
              <w:pStyle w:val="TableParagraph"/>
              <w:spacing w:before="116"/>
              <w:ind w:left="188" w:right="176"/>
              <w:jc w:val="center"/>
              <w:rPr>
                <w:rFonts w:ascii="黑体" w:eastAsia="黑体" w:hint="eastAsia"/>
                <w:b/>
                <w:sz w:val="24"/>
              </w:rPr>
            </w:pPr>
            <w:r>
              <w:rPr>
                <w:rFonts w:ascii="黑体" w:eastAsia="黑体" w:hint="eastAsia"/>
                <w:b/>
                <w:w w:val="95"/>
                <w:sz w:val="24"/>
              </w:rPr>
              <w:t>重点</w:t>
            </w:r>
            <w:r>
              <w:rPr>
                <w:rFonts w:ascii="黑体" w:eastAsia="黑体" w:hint="eastAsia"/>
                <w:b/>
                <w:w w:val="95"/>
                <w:sz w:val="24"/>
              </w:rPr>
              <w:t>行</w:t>
            </w:r>
            <w:r>
              <w:rPr>
                <w:rFonts w:ascii="黑体" w:eastAsia="黑体" w:hint="eastAsia"/>
                <w:b/>
                <w:spacing w:val="-10"/>
                <w:w w:val="95"/>
                <w:sz w:val="24"/>
              </w:rPr>
              <w:t>业</w:t>
            </w:r>
          </w:p>
        </w:tc>
        <w:tc>
          <w:tcPr>
            <w:tcW w:w="6942" w:type="dxa"/>
            <w:shd w:val="clear" w:color="auto" w:fill="D7D7D7"/>
          </w:tcPr>
          <w:p>
            <w:pPr>
              <w:pStyle w:val="TableParagraph"/>
              <w:spacing w:before="116"/>
              <w:ind w:left="2656" w:right="2643"/>
              <w:jc w:val="center"/>
              <w:rPr>
                <w:rFonts w:ascii="黑体" w:eastAsia="黑体" w:hint="eastAsia"/>
                <w:b/>
                <w:sz w:val="24"/>
              </w:rPr>
            </w:pPr>
            <w:r>
              <w:rPr>
                <w:rFonts w:ascii="黑体" w:eastAsia="黑体" w:hint="eastAsia"/>
                <w:b/>
                <w:w w:val="95"/>
                <w:sz w:val="24"/>
              </w:rPr>
              <w:t>数字化转</w:t>
            </w:r>
            <w:r>
              <w:rPr>
                <w:rFonts w:ascii="黑体" w:eastAsia="黑体" w:hint="eastAsia"/>
                <w:b/>
                <w:w w:val="95"/>
                <w:sz w:val="24"/>
              </w:rPr>
              <w:t>型</w:t>
            </w:r>
            <w:r>
              <w:rPr>
                <w:rFonts w:ascii="黑体" w:eastAsia="黑体" w:hint="eastAsia"/>
                <w:b/>
                <w:w w:val="95"/>
                <w:sz w:val="24"/>
              </w:rPr>
              <w:t>重</w:t>
            </w:r>
            <w:r>
              <w:rPr>
                <w:rFonts w:ascii="黑体" w:eastAsia="黑体" w:hint="eastAsia"/>
                <w:b/>
                <w:spacing w:val="-10"/>
                <w:w w:val="95"/>
                <w:sz w:val="24"/>
              </w:rPr>
              <w:t>点</w:t>
            </w:r>
          </w:p>
        </w:tc>
      </w:tr>
      <w:tr>
        <w:trPr>
          <w:trHeight w:val="1670" w:hRule="atLeast"/>
        </w:trPr>
        <w:tc>
          <w:tcPr>
            <w:tcW w:w="1363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5"/>
              <w:ind w:left="0"/>
              <w:rPr>
                <w:sz w:val="20"/>
              </w:rPr>
            </w:pPr>
          </w:p>
          <w:p>
            <w:pPr>
              <w:pStyle w:val="TableParagraph"/>
              <w:ind w:left="185" w:right="176"/>
              <w:jc w:val="center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ascii="Microsoft JhengHei" w:eastAsia="Microsoft JhengHei"/>
                <w:b/>
                <w:spacing w:val="-5"/>
                <w:sz w:val="24"/>
              </w:rPr>
              <w:t>钢铁</w:t>
            </w:r>
          </w:p>
        </w:tc>
        <w:tc>
          <w:tcPr>
            <w:tcW w:w="6942" w:type="dxa"/>
          </w:tcPr>
          <w:p>
            <w:pPr>
              <w:pStyle w:val="TableParagraph"/>
              <w:spacing w:line="326" w:lineRule="auto" w:before="14"/>
              <w:ind w:left="107"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聚焦设备维护低效化、生产过程黑箱化、下游需求碎片化、环保</w:t>
            </w:r>
            <w:r>
              <w:rPr>
                <w:spacing w:val="-2"/>
                <w:sz w:val="24"/>
              </w:rPr>
              <w:t>压力加剧化等痛点，以工艺优化为切入点，加速向设备运维智能</w:t>
            </w:r>
            <w:r>
              <w:rPr>
                <w:spacing w:val="-1"/>
                <w:sz w:val="24"/>
              </w:rPr>
              <w:t>化、生产工艺透明化、供应链协同全局化、环保管理清洁化等方</w:t>
            </w:r>
          </w:p>
          <w:p>
            <w:pPr>
              <w:pStyle w:val="TableParagraph"/>
              <w:spacing w:line="30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向数字化转型。</w:t>
            </w:r>
          </w:p>
        </w:tc>
      </w:tr>
      <w:tr>
        <w:trPr>
          <w:trHeight w:val="1669" w:hRule="atLeast"/>
        </w:trPr>
        <w:tc>
          <w:tcPr>
            <w:tcW w:w="1363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5"/>
              <w:ind w:left="0"/>
              <w:rPr>
                <w:sz w:val="20"/>
              </w:rPr>
            </w:pPr>
          </w:p>
          <w:p>
            <w:pPr>
              <w:pStyle w:val="TableParagraph"/>
              <w:ind w:left="188" w:right="176"/>
              <w:jc w:val="center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ascii="Microsoft JhengHei" w:eastAsia="Microsoft JhengHei"/>
                <w:b/>
                <w:spacing w:val="-3"/>
                <w:sz w:val="24"/>
              </w:rPr>
              <w:t>石化化工</w:t>
            </w:r>
          </w:p>
        </w:tc>
        <w:tc>
          <w:tcPr>
            <w:tcW w:w="6942" w:type="dxa"/>
          </w:tcPr>
          <w:p>
            <w:pPr>
              <w:pStyle w:val="TableParagraph"/>
              <w:spacing w:line="324" w:lineRule="auto" w:before="14"/>
              <w:ind w:left="107"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聚焦设备管理不透明、工艺知识传承难、产业链上下游协同水平</w:t>
            </w:r>
            <w:r>
              <w:rPr>
                <w:spacing w:val="-2"/>
                <w:sz w:val="24"/>
              </w:rPr>
              <w:t>不高、安全生产压力大等痛点，以设备智能管控为切入点，在设</w:t>
            </w:r>
            <w:r>
              <w:rPr>
                <w:spacing w:val="-1"/>
                <w:sz w:val="24"/>
              </w:rPr>
              <w:t>备健康管理、智能炼化生产、供应链协同、安全监控等方向开展</w:t>
            </w:r>
          </w:p>
          <w:p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数字化转型。</w:t>
            </w:r>
          </w:p>
        </w:tc>
      </w:tr>
      <w:tr>
        <w:trPr>
          <w:trHeight w:val="1251" w:hRule="atLeast"/>
        </w:trPr>
        <w:tc>
          <w:tcPr>
            <w:tcW w:w="1363" w:type="dxa"/>
          </w:tcPr>
          <w:p>
            <w:pPr>
              <w:pStyle w:val="TableParagraph"/>
              <w:spacing w:before="2"/>
              <w:ind w:left="0"/>
              <w:rPr>
                <w:sz w:val="30"/>
              </w:rPr>
            </w:pPr>
          </w:p>
          <w:p>
            <w:pPr>
              <w:pStyle w:val="TableParagraph"/>
              <w:ind w:left="185" w:right="176"/>
              <w:jc w:val="center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ascii="Microsoft JhengHei" w:eastAsia="Microsoft JhengHei"/>
                <w:b/>
                <w:spacing w:val="-5"/>
                <w:sz w:val="24"/>
              </w:rPr>
              <w:t>煤炭</w:t>
            </w:r>
          </w:p>
        </w:tc>
        <w:tc>
          <w:tcPr>
            <w:tcW w:w="6942" w:type="dxa"/>
          </w:tcPr>
          <w:p>
            <w:pPr>
              <w:pStyle w:val="TableParagraph"/>
              <w:spacing w:line="324" w:lineRule="auto" w:before="15"/>
              <w:ind w:left="107" w:right="102"/>
              <w:rPr>
                <w:sz w:val="24"/>
              </w:rPr>
            </w:pPr>
            <w:r>
              <w:rPr>
                <w:spacing w:val="-2"/>
                <w:sz w:val="24"/>
              </w:rPr>
              <w:t>聚焦环境污染大、生产风险高、设备管理难等痛点，以安全生产</w:t>
            </w:r>
            <w:r>
              <w:rPr>
                <w:spacing w:val="-1"/>
                <w:sz w:val="24"/>
              </w:rPr>
              <w:t>为切入点，围绕生产、管理、物流、维护等环节，推动产业向智</w:t>
            </w:r>
          </w:p>
          <w:p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能化、无人化、绿色化等方向加速数字化转型。</w:t>
            </w:r>
          </w:p>
        </w:tc>
      </w:tr>
      <w:tr>
        <w:trPr>
          <w:trHeight w:val="1252" w:hRule="atLeast"/>
        </w:trPr>
        <w:tc>
          <w:tcPr>
            <w:tcW w:w="1363" w:type="dxa"/>
          </w:tcPr>
          <w:p>
            <w:pPr>
              <w:pStyle w:val="TableParagraph"/>
              <w:spacing w:before="2"/>
              <w:ind w:left="0"/>
              <w:rPr>
                <w:sz w:val="30"/>
              </w:rPr>
            </w:pPr>
          </w:p>
          <w:p>
            <w:pPr>
              <w:pStyle w:val="TableParagraph"/>
              <w:ind w:left="188" w:right="176"/>
              <w:jc w:val="center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ascii="Microsoft JhengHei" w:eastAsia="Microsoft JhengHei"/>
                <w:b/>
                <w:spacing w:val="-3"/>
                <w:sz w:val="24"/>
              </w:rPr>
              <w:t>航空航天</w:t>
            </w:r>
          </w:p>
        </w:tc>
        <w:tc>
          <w:tcPr>
            <w:tcW w:w="6942" w:type="dxa"/>
          </w:tcPr>
          <w:p>
            <w:pPr>
              <w:pStyle w:val="TableParagraph"/>
              <w:spacing w:line="324" w:lineRule="auto" w:before="15"/>
              <w:ind w:left="107" w:right="102"/>
              <w:rPr>
                <w:sz w:val="24"/>
              </w:rPr>
            </w:pPr>
            <w:r>
              <w:rPr>
                <w:spacing w:val="-2"/>
                <w:sz w:val="24"/>
              </w:rPr>
              <w:t>聚焦数据源差异大、模型适配性差、管理调整能力差、故障预测</w:t>
            </w:r>
            <w:r>
              <w:rPr>
                <w:spacing w:val="-1"/>
                <w:sz w:val="24"/>
              </w:rPr>
              <w:t>能力差等痛点，以网络化协同为切入点，从整合研发资源、重构</w:t>
            </w:r>
          </w:p>
          <w:p>
            <w:pPr>
              <w:pStyle w:val="TableParagraph"/>
              <w:spacing w:before="2"/>
              <w:ind w:left="107" w:right="-29"/>
              <w:rPr>
                <w:sz w:val="24"/>
              </w:rPr>
            </w:pPr>
            <w:r>
              <w:rPr>
                <w:spacing w:val="-12"/>
                <w:sz w:val="24"/>
              </w:rPr>
              <w:t>生产范式、变革管理模式、提升维护效率等方向进行数字化转型。</w:t>
            </w:r>
          </w:p>
        </w:tc>
      </w:tr>
      <w:tr>
        <w:trPr>
          <w:trHeight w:val="1670" w:hRule="atLeast"/>
        </w:trPr>
        <w:tc>
          <w:tcPr>
            <w:tcW w:w="1363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4"/>
              <w:ind w:left="0"/>
              <w:rPr>
                <w:sz w:val="20"/>
              </w:rPr>
            </w:pPr>
          </w:p>
          <w:p>
            <w:pPr>
              <w:pStyle w:val="TableParagraph"/>
              <w:ind w:left="185" w:right="176"/>
              <w:jc w:val="center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ascii="Microsoft JhengHei" w:eastAsia="Microsoft JhengHei"/>
                <w:b/>
                <w:spacing w:val="-5"/>
                <w:sz w:val="24"/>
              </w:rPr>
              <w:t>船舶</w:t>
            </w:r>
          </w:p>
        </w:tc>
        <w:tc>
          <w:tcPr>
            <w:tcW w:w="6942" w:type="dxa"/>
          </w:tcPr>
          <w:p>
            <w:pPr>
              <w:pStyle w:val="TableParagraph"/>
              <w:spacing w:line="326" w:lineRule="auto" w:before="13"/>
              <w:ind w:left="107"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聚焦优化提升船舶设计、研发、生产、管理到服务的全链条质量</w:t>
            </w:r>
            <w:r>
              <w:rPr>
                <w:spacing w:val="-2"/>
                <w:sz w:val="24"/>
              </w:rPr>
              <w:t>效益，以网络化协同和服务化延伸为切入点，从设计协同化、制</w:t>
            </w:r>
            <w:r>
              <w:rPr>
                <w:spacing w:val="-1"/>
                <w:sz w:val="24"/>
              </w:rPr>
              <w:t>造智能化、管理精益化、融资在线化、产品服务化等方向进行数</w:t>
            </w:r>
          </w:p>
          <w:p>
            <w:pPr>
              <w:pStyle w:val="TableParagraph"/>
              <w:spacing w:line="30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字化转型。</w:t>
            </w:r>
          </w:p>
        </w:tc>
      </w:tr>
      <w:tr>
        <w:trPr>
          <w:trHeight w:val="1251" w:hRule="atLeast"/>
        </w:trPr>
        <w:tc>
          <w:tcPr>
            <w:tcW w:w="1363" w:type="dxa"/>
          </w:tcPr>
          <w:p>
            <w:pPr>
              <w:pStyle w:val="TableParagraph"/>
              <w:ind w:left="0"/>
              <w:rPr>
                <w:sz w:val="30"/>
              </w:rPr>
            </w:pPr>
          </w:p>
          <w:p>
            <w:pPr>
              <w:pStyle w:val="TableParagraph"/>
              <w:ind w:left="185" w:right="176"/>
              <w:jc w:val="center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ascii="Microsoft JhengHei" w:eastAsia="Microsoft JhengHei"/>
                <w:b/>
                <w:spacing w:val="-5"/>
                <w:sz w:val="24"/>
              </w:rPr>
              <w:t>汽车</w:t>
            </w:r>
          </w:p>
        </w:tc>
        <w:tc>
          <w:tcPr>
            <w:tcW w:w="6942" w:type="dxa"/>
          </w:tcPr>
          <w:p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聚焦设计周期长、下游需求个性化、售后服务低效化等痛点，以</w:t>
            </w:r>
          </w:p>
          <w:p>
            <w:pPr>
              <w:pStyle w:val="TableParagraph"/>
              <w:spacing w:line="410" w:lineRule="atLeast" w:before="7"/>
              <w:ind w:left="107" w:right="102"/>
              <w:rPr>
                <w:sz w:val="24"/>
              </w:rPr>
            </w:pPr>
            <w:r>
              <w:rPr>
                <w:spacing w:val="-2"/>
                <w:sz w:val="24"/>
              </w:rPr>
              <w:t>规模化定制生产为切入点，加速向研发协同化、生产柔性化、产</w:t>
            </w:r>
            <w:r>
              <w:rPr>
                <w:spacing w:val="-2"/>
                <w:sz w:val="24"/>
              </w:rPr>
              <w:t>供销协同化、制造服务化等方向数字化转型。</w:t>
            </w:r>
          </w:p>
        </w:tc>
      </w:tr>
      <w:tr>
        <w:trPr>
          <w:trHeight w:val="1252" w:hRule="atLeast"/>
        </w:trPr>
        <w:tc>
          <w:tcPr>
            <w:tcW w:w="1363" w:type="dxa"/>
          </w:tcPr>
          <w:p>
            <w:pPr>
              <w:pStyle w:val="TableParagraph"/>
              <w:spacing w:before="1"/>
              <w:ind w:left="0"/>
              <w:rPr>
                <w:sz w:val="30"/>
              </w:rPr>
            </w:pPr>
          </w:p>
          <w:p>
            <w:pPr>
              <w:pStyle w:val="TableParagraph"/>
              <w:ind w:left="188" w:right="176"/>
              <w:jc w:val="center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ascii="Microsoft JhengHei" w:eastAsia="Microsoft JhengHei"/>
                <w:b/>
                <w:spacing w:val="-3"/>
                <w:sz w:val="24"/>
              </w:rPr>
              <w:t>工程机械</w:t>
            </w:r>
          </w:p>
        </w:tc>
        <w:tc>
          <w:tcPr>
            <w:tcW w:w="6942" w:type="dxa"/>
          </w:tcPr>
          <w:p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聚焦资源调配效率低下、机械设备运维困难、金融生态不完善等</w:t>
            </w:r>
          </w:p>
          <w:p>
            <w:pPr>
              <w:pStyle w:val="TableParagraph"/>
              <w:spacing w:line="410" w:lineRule="atLeast" w:before="8"/>
              <w:ind w:left="107" w:right="102"/>
              <w:rPr>
                <w:sz w:val="24"/>
              </w:rPr>
            </w:pPr>
            <w:r>
              <w:rPr>
                <w:spacing w:val="-2"/>
                <w:sz w:val="24"/>
              </w:rPr>
              <w:t>痛点，以设备健康管理为切入点，加速向设备运维智能化、经营</w:t>
            </w:r>
            <w:r>
              <w:rPr>
                <w:spacing w:val="-2"/>
                <w:sz w:val="24"/>
              </w:rPr>
              <w:t>管理精益化、生产制造服务化等方向数字化转型。</w:t>
            </w:r>
          </w:p>
        </w:tc>
      </w:tr>
      <w:tr>
        <w:trPr>
          <w:trHeight w:val="1252" w:hRule="atLeast"/>
        </w:trPr>
        <w:tc>
          <w:tcPr>
            <w:tcW w:w="1363" w:type="dxa"/>
          </w:tcPr>
          <w:p>
            <w:pPr>
              <w:pStyle w:val="TableParagraph"/>
              <w:spacing w:before="1"/>
              <w:ind w:left="0"/>
              <w:rPr>
                <w:sz w:val="30"/>
              </w:rPr>
            </w:pPr>
          </w:p>
          <w:p>
            <w:pPr>
              <w:pStyle w:val="TableParagraph"/>
              <w:ind w:left="185" w:right="176"/>
              <w:jc w:val="center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ascii="Microsoft JhengHei" w:eastAsia="Microsoft JhengHei"/>
                <w:b/>
                <w:spacing w:val="-5"/>
                <w:sz w:val="24"/>
              </w:rPr>
              <w:t>家电</w:t>
            </w:r>
          </w:p>
        </w:tc>
        <w:tc>
          <w:tcPr>
            <w:tcW w:w="6942" w:type="dxa"/>
          </w:tcPr>
          <w:p>
            <w:pPr>
              <w:pStyle w:val="TableParagraph"/>
              <w:spacing w:line="326" w:lineRule="auto" w:before="14"/>
              <w:ind w:left="107" w:right="102"/>
              <w:rPr>
                <w:sz w:val="24"/>
              </w:rPr>
            </w:pPr>
            <w:r>
              <w:rPr>
                <w:spacing w:val="-2"/>
                <w:sz w:val="24"/>
              </w:rPr>
              <w:t>聚焦生产智能化水平低、供应链协同效率低、行业营收增速放缓</w:t>
            </w:r>
            <w:r>
              <w:rPr>
                <w:spacing w:val="-1"/>
                <w:sz w:val="24"/>
              </w:rPr>
              <w:t>等痛点，以个性化定制为切入点，加速向生产方式柔性化、经营</w:t>
            </w:r>
          </w:p>
          <w:p>
            <w:pPr>
              <w:pStyle w:val="TableParagraph"/>
              <w:spacing w:line="306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管理平台化、产品服务生态化等方向数字化转型。</w:t>
            </w:r>
          </w:p>
        </w:tc>
      </w:tr>
      <w:tr>
        <w:trPr>
          <w:trHeight w:val="1252" w:hRule="atLeast"/>
        </w:trPr>
        <w:tc>
          <w:tcPr>
            <w:tcW w:w="1363" w:type="dxa"/>
          </w:tcPr>
          <w:p>
            <w:pPr>
              <w:pStyle w:val="TableParagraph"/>
              <w:spacing w:before="1"/>
              <w:ind w:left="0"/>
              <w:rPr>
                <w:sz w:val="30"/>
              </w:rPr>
            </w:pPr>
          </w:p>
          <w:p>
            <w:pPr>
              <w:pStyle w:val="TableParagraph"/>
              <w:spacing w:before="1"/>
              <w:ind w:left="185" w:right="176"/>
              <w:jc w:val="center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ascii="Microsoft JhengHei" w:eastAsia="Microsoft JhengHei"/>
                <w:b/>
                <w:spacing w:val="-5"/>
                <w:sz w:val="24"/>
              </w:rPr>
              <w:t>电子</w:t>
            </w:r>
          </w:p>
        </w:tc>
        <w:tc>
          <w:tcPr>
            <w:tcW w:w="6942" w:type="dxa"/>
          </w:tcPr>
          <w:p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聚焦新产品生产周期长、设备管理精度不够、劳动力较为密集等</w:t>
            </w:r>
          </w:p>
          <w:p>
            <w:pPr>
              <w:pStyle w:val="TableParagraph"/>
              <w:spacing w:line="410" w:lineRule="atLeast" w:before="8"/>
              <w:ind w:left="107" w:right="102"/>
              <w:rPr>
                <w:sz w:val="24"/>
              </w:rPr>
            </w:pPr>
            <w:r>
              <w:rPr>
                <w:spacing w:val="-2"/>
                <w:sz w:val="24"/>
              </w:rPr>
              <w:t>痛点，以设备智能为切入点，在设备健康管理、智能化生产、产</w:t>
            </w:r>
            <w:r>
              <w:rPr>
                <w:spacing w:val="-2"/>
                <w:sz w:val="24"/>
              </w:rPr>
              <w:t>品质量检测、供应链协同等方面开展数字化转型。</w:t>
            </w:r>
          </w:p>
        </w:tc>
      </w:tr>
    </w:tbl>
    <w:p>
      <w:pPr>
        <w:pStyle w:val="BodyText"/>
        <w:spacing w:before="6"/>
        <w:ind w:left="0"/>
        <w:rPr>
          <w:sz w:val="8"/>
        </w:rPr>
      </w:pPr>
    </w:p>
    <w:p>
      <w:pPr>
        <w:pStyle w:val="BodyText"/>
        <w:spacing w:before="54"/>
        <w:ind w:left="760"/>
      </w:pPr>
      <w:bookmarkStart w:name="_bookmark13" w:id="14"/>
      <w:bookmarkEnd w:id="14"/>
      <w:r>
        <w:rPr/>
      </w:r>
      <w:r>
        <w:rPr>
          <w:w w:val="95"/>
        </w:rPr>
        <w:t>（二）</w:t>
      </w:r>
      <w:r>
        <w:rPr>
          <w:w w:val="95"/>
        </w:rPr>
        <w:t>两</w:t>
      </w:r>
      <w:r>
        <w:rPr>
          <w:w w:val="95"/>
        </w:rPr>
        <w:t>化</w:t>
      </w:r>
      <w:r>
        <w:rPr>
          <w:w w:val="95"/>
        </w:rPr>
        <w:t>融</w:t>
      </w:r>
      <w:r>
        <w:rPr>
          <w:w w:val="95"/>
        </w:rPr>
        <w:t>合</w:t>
      </w:r>
      <w:r>
        <w:rPr>
          <w:w w:val="95"/>
        </w:rPr>
        <w:t>标</w:t>
      </w:r>
      <w:r>
        <w:rPr>
          <w:w w:val="95"/>
        </w:rPr>
        <w:t>准</w:t>
      </w:r>
      <w:r>
        <w:rPr>
          <w:w w:val="95"/>
        </w:rPr>
        <w:t>引</w:t>
      </w:r>
      <w:r>
        <w:rPr>
          <w:w w:val="95"/>
        </w:rPr>
        <w:t>领</w:t>
      </w:r>
      <w:r>
        <w:rPr>
          <w:w w:val="95"/>
        </w:rPr>
        <w:t>行</w:t>
      </w:r>
      <w:r>
        <w:rPr>
          <w:spacing w:val="-10"/>
          <w:w w:val="95"/>
        </w:rPr>
        <w:t>动</w:t>
      </w:r>
    </w:p>
    <w:p>
      <w:pPr>
        <w:spacing w:after="0"/>
        <w:sectPr>
          <w:pgSz w:w="11910" w:h="16840"/>
          <w:pgMar w:header="0" w:footer="1200" w:top="1420" w:bottom="1380" w:left="1680" w:right="1520"/>
        </w:sectPr>
      </w:pPr>
    </w:p>
    <w:p>
      <w:pPr>
        <w:spacing w:line="526" w:lineRule="exact" w:before="0"/>
        <w:ind w:left="760" w:right="0" w:firstLine="0"/>
        <w:jc w:val="left"/>
        <w:rPr>
          <w:sz w:val="32"/>
        </w:rPr>
      </w:pPr>
      <w:r>
        <w:rPr>
          <w:rFonts w:ascii="Microsoft JhengHei" w:eastAsia="Microsoft JhengHei"/>
          <w:b/>
          <w:w w:val="95"/>
          <w:sz w:val="32"/>
        </w:rPr>
        <w:t>开</w:t>
      </w:r>
      <w:r>
        <w:rPr>
          <w:rFonts w:ascii="Microsoft JhengHei" w:eastAsia="Microsoft JhengHei"/>
          <w:b/>
          <w:w w:val="95"/>
          <w:sz w:val="32"/>
        </w:rPr>
        <w:t>展</w:t>
      </w:r>
      <w:r>
        <w:rPr>
          <w:rFonts w:ascii="Microsoft JhengHei" w:eastAsia="Microsoft JhengHei"/>
          <w:b/>
          <w:w w:val="95"/>
          <w:sz w:val="32"/>
        </w:rPr>
        <w:t>两</w:t>
      </w:r>
      <w:r>
        <w:rPr>
          <w:rFonts w:ascii="Microsoft JhengHei" w:eastAsia="Microsoft JhengHei"/>
          <w:b/>
          <w:w w:val="95"/>
          <w:sz w:val="32"/>
        </w:rPr>
        <w:t>化</w:t>
      </w:r>
      <w:r>
        <w:rPr>
          <w:rFonts w:ascii="Microsoft JhengHei" w:eastAsia="Microsoft JhengHei"/>
          <w:b/>
          <w:w w:val="95"/>
          <w:sz w:val="32"/>
        </w:rPr>
        <w:t>融</w:t>
      </w:r>
      <w:r>
        <w:rPr>
          <w:rFonts w:ascii="Microsoft JhengHei" w:eastAsia="Microsoft JhengHei"/>
          <w:b/>
          <w:w w:val="95"/>
          <w:sz w:val="32"/>
        </w:rPr>
        <w:t>合</w:t>
      </w:r>
      <w:r>
        <w:rPr>
          <w:rFonts w:ascii="Microsoft JhengHei" w:eastAsia="Microsoft JhengHei"/>
          <w:b/>
          <w:w w:val="95"/>
          <w:sz w:val="32"/>
        </w:rPr>
        <w:t>度</w:t>
      </w:r>
      <w:r>
        <w:rPr>
          <w:rFonts w:ascii="Microsoft JhengHei" w:eastAsia="Microsoft JhengHei"/>
          <w:b/>
          <w:w w:val="95"/>
          <w:sz w:val="32"/>
        </w:rPr>
        <w:t>标</w:t>
      </w:r>
      <w:r>
        <w:rPr>
          <w:rFonts w:ascii="Microsoft JhengHei" w:eastAsia="Microsoft JhengHei"/>
          <w:b/>
          <w:w w:val="95"/>
          <w:sz w:val="32"/>
        </w:rPr>
        <w:t>准</w:t>
      </w:r>
      <w:r>
        <w:rPr>
          <w:rFonts w:ascii="Microsoft JhengHei" w:eastAsia="Microsoft JhengHei"/>
          <w:b/>
          <w:w w:val="95"/>
          <w:sz w:val="32"/>
        </w:rPr>
        <w:t>制</w:t>
      </w:r>
      <w:r>
        <w:rPr>
          <w:rFonts w:ascii="Microsoft JhengHei" w:eastAsia="Microsoft JhengHei"/>
          <w:b/>
          <w:w w:val="95"/>
          <w:sz w:val="32"/>
        </w:rPr>
        <w:t>定</w:t>
      </w:r>
      <w:r>
        <w:rPr>
          <w:rFonts w:ascii="Microsoft JhengHei" w:eastAsia="Microsoft JhengHei"/>
          <w:b/>
          <w:w w:val="95"/>
          <w:sz w:val="32"/>
        </w:rPr>
        <w:t>与</w:t>
      </w:r>
      <w:r>
        <w:rPr>
          <w:rFonts w:ascii="Microsoft JhengHei" w:eastAsia="Microsoft JhengHei"/>
          <w:b/>
          <w:w w:val="95"/>
          <w:sz w:val="32"/>
        </w:rPr>
        <w:t>评</w:t>
      </w:r>
      <w:r>
        <w:rPr>
          <w:rFonts w:ascii="Microsoft JhengHei" w:eastAsia="Microsoft JhengHei"/>
          <w:b/>
          <w:w w:val="95"/>
          <w:sz w:val="32"/>
        </w:rPr>
        <w:t>估</w:t>
      </w:r>
      <w:r>
        <w:rPr>
          <w:rFonts w:ascii="Microsoft JhengHei" w:eastAsia="Microsoft JhengHei"/>
          <w:b/>
          <w:w w:val="95"/>
          <w:sz w:val="32"/>
        </w:rPr>
        <w:t>推</w:t>
      </w:r>
      <w:r>
        <w:rPr>
          <w:rFonts w:ascii="Microsoft JhengHei" w:eastAsia="Microsoft JhengHei"/>
          <w:b/>
          <w:w w:val="95"/>
          <w:sz w:val="32"/>
        </w:rPr>
        <w:t>广</w:t>
      </w:r>
      <w:r>
        <w:rPr>
          <w:rFonts w:ascii="Microsoft JhengHei" w:eastAsia="Microsoft JhengHei"/>
          <w:b/>
          <w:w w:val="95"/>
          <w:sz w:val="32"/>
        </w:rPr>
        <w:t>工</w:t>
      </w:r>
      <w:r>
        <w:rPr>
          <w:rFonts w:ascii="Microsoft JhengHei" w:eastAsia="Microsoft JhengHei"/>
          <w:b/>
          <w:w w:val="95"/>
          <w:sz w:val="32"/>
        </w:rPr>
        <w:t>作。</w:t>
      </w:r>
      <w:r>
        <w:rPr>
          <w:spacing w:val="-2"/>
          <w:w w:val="95"/>
          <w:sz w:val="32"/>
        </w:rPr>
        <w:t>组织制定两</w:t>
      </w:r>
    </w:p>
    <w:p>
      <w:pPr>
        <w:pStyle w:val="BodyText"/>
        <w:spacing w:line="350" w:lineRule="auto" w:before="117"/>
        <w:ind w:right="119"/>
        <w:jc w:val="both"/>
      </w:pPr>
      <w:r>
        <w:rPr>
          <w:spacing w:val="-2"/>
        </w:rPr>
        <w:t>化融</w:t>
      </w:r>
      <w:r>
        <w:rPr>
          <w:spacing w:val="-2"/>
        </w:rPr>
        <w:t>合</w:t>
      </w:r>
      <w:r>
        <w:rPr>
          <w:spacing w:val="-2"/>
        </w:rPr>
        <w:t>度</w:t>
      </w:r>
      <w:r>
        <w:rPr>
          <w:spacing w:val="-2"/>
        </w:rPr>
        <w:t>标准，明确</w:t>
      </w:r>
      <w:r>
        <w:rPr>
          <w:spacing w:val="-2"/>
        </w:rPr>
        <w:t>企</w:t>
      </w:r>
      <w:r>
        <w:rPr>
          <w:spacing w:val="-2"/>
        </w:rPr>
        <w:t>业</w:t>
      </w:r>
      <w:r>
        <w:rPr>
          <w:spacing w:val="-2"/>
        </w:rPr>
        <w:t>在</w:t>
      </w:r>
      <w:r>
        <w:rPr>
          <w:spacing w:val="-2"/>
        </w:rPr>
        <w:t>不</w:t>
      </w:r>
      <w:r>
        <w:rPr>
          <w:spacing w:val="-2"/>
        </w:rPr>
        <w:t>同</w:t>
      </w:r>
      <w:r>
        <w:rPr>
          <w:spacing w:val="-2"/>
        </w:rPr>
        <w:t>融</w:t>
      </w:r>
      <w:r>
        <w:rPr>
          <w:spacing w:val="-2"/>
        </w:rPr>
        <w:t>合</w:t>
      </w:r>
      <w:r>
        <w:rPr>
          <w:spacing w:val="-2"/>
        </w:rPr>
        <w:t>度</w:t>
      </w:r>
      <w:r>
        <w:rPr>
          <w:spacing w:val="-2"/>
        </w:rPr>
        <w:t>等</w:t>
      </w:r>
      <w:r>
        <w:rPr>
          <w:spacing w:val="-2"/>
        </w:rPr>
        <w:t>级</w:t>
      </w:r>
      <w:r>
        <w:rPr>
          <w:spacing w:val="-2"/>
        </w:rPr>
        <w:t>下</w:t>
      </w:r>
      <w:r>
        <w:rPr>
          <w:spacing w:val="-2"/>
        </w:rPr>
        <w:t>信</w:t>
      </w:r>
      <w:r>
        <w:rPr>
          <w:spacing w:val="-2"/>
        </w:rPr>
        <w:t>息</w:t>
      </w:r>
      <w:r>
        <w:rPr>
          <w:spacing w:val="-2"/>
        </w:rPr>
        <w:t>技</w:t>
      </w:r>
      <w:r>
        <w:rPr>
          <w:spacing w:val="-2"/>
        </w:rPr>
        <w:t>术</w:t>
      </w:r>
      <w:r>
        <w:rPr>
          <w:spacing w:val="-2"/>
        </w:rPr>
        <w:t>融</w:t>
      </w:r>
      <w:r>
        <w:rPr>
          <w:spacing w:val="-2"/>
        </w:rPr>
        <w:t>合</w:t>
      </w:r>
      <w:r>
        <w:rPr>
          <w:spacing w:val="-2"/>
        </w:rPr>
        <w:t>应</w:t>
      </w:r>
      <w:r>
        <w:rPr>
          <w:spacing w:val="-2"/>
        </w:rPr>
        <w:t>用</w:t>
      </w:r>
      <w:r>
        <w:rPr>
          <w:spacing w:val="-2"/>
        </w:rPr>
        <w:t>的</w:t>
      </w:r>
      <w:r>
        <w:rPr>
          <w:spacing w:val="-2"/>
        </w:rPr>
        <w:t>准</w:t>
      </w:r>
      <w:r>
        <w:rPr>
          <w:spacing w:val="-2"/>
        </w:rPr>
        <w:t>则</w:t>
      </w:r>
      <w:r>
        <w:rPr>
          <w:spacing w:val="-2"/>
        </w:rPr>
        <w:t>和</w:t>
      </w:r>
      <w:r>
        <w:rPr>
          <w:spacing w:val="-2"/>
        </w:rPr>
        <w:t>水</w:t>
      </w:r>
      <w:r>
        <w:rPr>
          <w:spacing w:val="-2"/>
        </w:rPr>
        <w:t>平，组织</w:t>
      </w:r>
      <w:r>
        <w:rPr>
          <w:spacing w:val="-2"/>
        </w:rPr>
        <w:t>开</w:t>
      </w:r>
      <w:r>
        <w:rPr>
          <w:spacing w:val="-2"/>
        </w:rPr>
        <w:t>展</w:t>
      </w:r>
      <w:r>
        <w:rPr>
          <w:spacing w:val="-2"/>
        </w:rPr>
        <w:t>企</w:t>
      </w:r>
      <w:r>
        <w:rPr>
          <w:spacing w:val="-2"/>
        </w:rPr>
        <w:t>业</w:t>
      </w:r>
      <w:r>
        <w:rPr>
          <w:spacing w:val="-2"/>
        </w:rPr>
        <w:t>两</w:t>
      </w:r>
      <w:r>
        <w:rPr>
          <w:spacing w:val="-2"/>
        </w:rPr>
        <w:t>化</w:t>
      </w:r>
      <w:r>
        <w:rPr>
          <w:spacing w:val="-2"/>
        </w:rPr>
        <w:t>融</w:t>
      </w:r>
      <w:r>
        <w:rPr>
          <w:spacing w:val="-2"/>
        </w:rPr>
        <w:t>合</w:t>
      </w:r>
      <w:r>
        <w:rPr>
          <w:spacing w:val="-2"/>
        </w:rPr>
        <w:t>度</w:t>
      </w:r>
      <w:r>
        <w:rPr>
          <w:spacing w:val="-2"/>
        </w:rPr>
        <w:t>贯</w:t>
      </w:r>
      <w:r>
        <w:rPr>
          <w:spacing w:val="-2"/>
        </w:rPr>
        <w:t>标</w:t>
      </w:r>
      <w:r>
        <w:rPr>
          <w:spacing w:val="-2"/>
        </w:rPr>
        <w:t>，通过</w:t>
      </w:r>
      <w:r>
        <w:rPr>
          <w:spacing w:val="-2"/>
        </w:rPr>
        <w:t>融</w:t>
      </w:r>
      <w:r>
        <w:rPr>
          <w:spacing w:val="-2"/>
          <w:w w:val="95"/>
        </w:rPr>
        <w:t>合</w:t>
      </w:r>
      <w:r>
        <w:rPr>
          <w:spacing w:val="-2"/>
          <w:w w:val="95"/>
        </w:rPr>
        <w:t>度</w:t>
      </w:r>
      <w:r>
        <w:rPr>
          <w:spacing w:val="-2"/>
          <w:w w:val="95"/>
        </w:rPr>
        <w:t>对</w:t>
      </w:r>
      <w:r>
        <w:rPr>
          <w:spacing w:val="-2"/>
          <w:w w:val="95"/>
        </w:rPr>
        <w:t>企</w:t>
      </w:r>
      <w:r>
        <w:rPr>
          <w:spacing w:val="-2"/>
          <w:w w:val="95"/>
        </w:rPr>
        <w:t>业</w:t>
      </w:r>
      <w:r>
        <w:rPr>
          <w:spacing w:val="-2"/>
          <w:w w:val="95"/>
        </w:rPr>
        <w:t>自</w:t>
      </w:r>
      <w:r>
        <w:rPr>
          <w:spacing w:val="-2"/>
          <w:w w:val="95"/>
        </w:rPr>
        <w:t>动</w:t>
      </w:r>
      <w:r>
        <w:rPr>
          <w:spacing w:val="-20"/>
          <w:w w:val="95"/>
        </w:rPr>
        <w:t>化、数字化、网络化、智能</w:t>
      </w:r>
      <w:r>
        <w:rPr>
          <w:spacing w:val="-2"/>
          <w:w w:val="95"/>
        </w:rPr>
        <w:t>化</w:t>
      </w:r>
      <w:r>
        <w:rPr>
          <w:spacing w:val="-2"/>
          <w:w w:val="95"/>
        </w:rPr>
        <w:t>水</w:t>
      </w:r>
      <w:r>
        <w:rPr>
          <w:spacing w:val="-2"/>
          <w:w w:val="95"/>
        </w:rPr>
        <w:t>平</w:t>
      </w:r>
      <w:r>
        <w:rPr>
          <w:spacing w:val="-2"/>
          <w:w w:val="95"/>
        </w:rPr>
        <w:t>进</w:t>
      </w:r>
      <w:r>
        <w:rPr>
          <w:spacing w:val="-2"/>
          <w:w w:val="95"/>
        </w:rPr>
        <w:t>行</w:t>
      </w:r>
      <w:r>
        <w:rPr>
          <w:spacing w:val="-2"/>
          <w:w w:val="95"/>
        </w:rPr>
        <w:t>评</w:t>
      </w:r>
      <w:r>
        <w:rPr>
          <w:spacing w:val="-2"/>
          <w:w w:val="95"/>
        </w:rPr>
        <w:t>估</w:t>
      </w:r>
      <w:r>
        <w:rPr>
          <w:spacing w:val="-2"/>
          <w:w w:val="95"/>
        </w:rPr>
        <w:t>，</w:t>
      </w:r>
    </w:p>
    <w:p>
      <w:pPr>
        <w:pStyle w:val="BodyText"/>
        <w:spacing w:line="487" w:lineRule="exact" w:before="0"/>
        <w:rPr>
          <w:rFonts w:ascii="Microsoft JhengHei" w:eastAsia="Microsoft JhengHei"/>
          <w:b/>
        </w:rPr>
      </w:pPr>
      <w:r>
        <w:rPr>
          <w:w w:val="95"/>
        </w:rPr>
        <w:t>引领</w:t>
      </w:r>
      <w:r>
        <w:rPr>
          <w:w w:val="95"/>
        </w:rPr>
        <w:t>企</w:t>
      </w:r>
      <w:r>
        <w:rPr>
          <w:w w:val="95"/>
        </w:rPr>
        <w:t>业</w:t>
      </w:r>
      <w:r>
        <w:rPr>
          <w:w w:val="95"/>
        </w:rPr>
        <w:t>形</w:t>
      </w:r>
      <w:r>
        <w:rPr>
          <w:w w:val="95"/>
        </w:rPr>
        <w:t>成</w:t>
      </w:r>
      <w:r>
        <w:rPr>
          <w:w w:val="95"/>
        </w:rPr>
        <w:t>两</w:t>
      </w:r>
      <w:r>
        <w:rPr>
          <w:w w:val="95"/>
        </w:rPr>
        <w:t>化</w:t>
      </w:r>
      <w:r>
        <w:rPr>
          <w:w w:val="95"/>
        </w:rPr>
        <w:t>融</w:t>
      </w:r>
      <w:r>
        <w:rPr>
          <w:w w:val="95"/>
        </w:rPr>
        <w:t>合</w:t>
      </w:r>
      <w:r>
        <w:rPr>
          <w:w w:val="95"/>
        </w:rPr>
        <w:t>能力，拉动</w:t>
      </w:r>
      <w:r>
        <w:rPr>
          <w:w w:val="95"/>
        </w:rPr>
        <w:t>企</w:t>
      </w:r>
      <w:r>
        <w:rPr>
          <w:w w:val="95"/>
        </w:rPr>
        <w:t>业</w:t>
      </w:r>
      <w:r>
        <w:rPr>
          <w:w w:val="95"/>
        </w:rPr>
        <w:t>提</w:t>
      </w:r>
      <w:r>
        <w:rPr>
          <w:w w:val="95"/>
        </w:rPr>
        <w:t>高</w:t>
      </w:r>
      <w:r>
        <w:rPr>
          <w:w w:val="95"/>
        </w:rPr>
        <w:t>融</w:t>
      </w:r>
      <w:r>
        <w:rPr>
          <w:w w:val="95"/>
        </w:rPr>
        <w:t>合</w:t>
      </w:r>
      <w:r>
        <w:rPr>
          <w:w w:val="95"/>
        </w:rPr>
        <w:t>度</w:t>
      </w:r>
      <w:r>
        <w:rPr>
          <w:w w:val="95"/>
        </w:rPr>
        <w:t>等</w:t>
      </w:r>
      <w:r>
        <w:rPr>
          <w:w w:val="95"/>
        </w:rPr>
        <w:t>级。</w:t>
      </w:r>
      <w:r>
        <w:rPr>
          <w:rFonts w:ascii="Microsoft JhengHei" w:eastAsia="Microsoft JhengHei"/>
          <w:b/>
          <w:spacing w:val="-10"/>
          <w:w w:val="95"/>
        </w:rPr>
        <w:t>打</w:t>
      </w:r>
    </w:p>
    <w:p>
      <w:pPr>
        <w:spacing w:line="288" w:lineRule="auto" w:before="11"/>
        <w:ind w:left="120" w:right="114" w:firstLine="0"/>
        <w:jc w:val="left"/>
        <w:rPr>
          <w:sz w:val="32"/>
        </w:rPr>
      </w:pPr>
      <w:r>
        <w:rPr>
          <w:rFonts w:ascii="Microsoft JhengHei" w:eastAsia="Microsoft JhengHei"/>
          <w:b/>
          <w:spacing w:val="-6"/>
          <w:w w:val="99"/>
          <w:sz w:val="32"/>
        </w:rPr>
        <w:t>造两化融合管理体系贯标升级版。</w:t>
      </w:r>
      <w:r>
        <w:rPr>
          <w:spacing w:val="-10"/>
          <w:w w:val="99"/>
          <w:sz w:val="32"/>
        </w:rPr>
        <w:t>引导地方政府、央企集团、</w:t>
      </w:r>
      <w:r>
        <w:rPr>
          <w:spacing w:val="11"/>
          <w:w w:val="99"/>
          <w:sz w:val="32"/>
        </w:rPr>
        <w:t>行业组织等创新开展两化融合管理体系试点示范与分级贯</w:t>
      </w:r>
    </w:p>
    <w:p>
      <w:pPr>
        <w:spacing w:line="266" w:lineRule="auto" w:before="108"/>
        <w:ind w:left="120" w:right="277" w:firstLine="0"/>
        <w:jc w:val="both"/>
        <w:rPr>
          <w:sz w:val="32"/>
        </w:rPr>
      </w:pPr>
      <w:r>
        <w:rPr>
          <w:spacing w:val="-3"/>
          <w:w w:val="99"/>
          <w:sz w:val="32"/>
        </w:rPr>
        <w:t>标评定，加快两化融合管理体系在重点领域和优势产业全覆</w:t>
      </w:r>
      <w:r>
        <w:rPr>
          <w:spacing w:val="-5"/>
          <w:w w:val="99"/>
          <w:sz w:val="32"/>
        </w:rPr>
        <w:t>盖，以及在中小企业集群的规模化普及。</w:t>
      </w:r>
      <w:r>
        <w:rPr>
          <w:rFonts w:ascii="Microsoft JhengHei" w:eastAsia="Microsoft JhengHei"/>
          <w:b/>
          <w:w w:val="99"/>
          <w:sz w:val="32"/>
        </w:rPr>
        <w:t>健全标准应用推广</w:t>
      </w:r>
      <w:r>
        <w:rPr>
          <w:rFonts w:ascii="Microsoft JhengHei" w:eastAsia="Microsoft JhengHei"/>
          <w:b/>
          <w:spacing w:val="14"/>
          <w:w w:val="99"/>
          <w:sz w:val="32"/>
        </w:rPr>
        <w:t>的市场化服务体系。</w:t>
      </w:r>
      <w:r>
        <w:rPr>
          <w:spacing w:val="11"/>
          <w:w w:val="99"/>
          <w:sz w:val="32"/>
        </w:rPr>
        <w:t>建设完善两化融合标准化公共服务平</w:t>
      </w:r>
    </w:p>
    <w:p>
      <w:pPr>
        <w:pStyle w:val="BodyText"/>
        <w:spacing w:line="350" w:lineRule="auto" w:before="39"/>
        <w:ind w:right="265"/>
      </w:pPr>
      <w:r>
        <w:rPr>
          <w:w w:val="99"/>
        </w:rPr>
        <w:t>台，开发两化融合自动化贯标工具，提供贯标全流程服务，持续提升贯标的市场化服务能力与质量。</w:t>
      </w:r>
    </w:p>
    <w:p>
      <w:pPr>
        <w:pStyle w:val="BodyText"/>
        <w:spacing w:before="2"/>
        <w:ind w:left="760"/>
      </w:pPr>
      <w:bookmarkStart w:name="_bookmark14" w:id="15"/>
      <w:bookmarkEnd w:id="15"/>
      <w:r>
        <w:rPr/>
      </w:r>
      <w:r>
        <w:rPr>
          <w:w w:val="95"/>
        </w:rPr>
        <w:t>（三）</w:t>
      </w:r>
      <w:r>
        <w:rPr>
          <w:w w:val="95"/>
        </w:rPr>
        <w:t>工</w:t>
      </w:r>
      <w:r>
        <w:rPr>
          <w:w w:val="95"/>
        </w:rPr>
        <w:t>业</w:t>
      </w:r>
      <w:r>
        <w:rPr>
          <w:w w:val="95"/>
        </w:rPr>
        <w:t>互</w:t>
      </w:r>
      <w:r>
        <w:rPr>
          <w:w w:val="95"/>
        </w:rPr>
        <w:t>联</w:t>
      </w:r>
      <w:r>
        <w:rPr>
          <w:w w:val="95"/>
        </w:rPr>
        <w:t>网</w:t>
      </w:r>
      <w:r>
        <w:rPr>
          <w:w w:val="95"/>
        </w:rPr>
        <w:t>平</w:t>
      </w:r>
      <w:r>
        <w:rPr>
          <w:w w:val="95"/>
        </w:rPr>
        <w:t>台</w:t>
      </w:r>
      <w:r>
        <w:rPr>
          <w:w w:val="95"/>
        </w:rPr>
        <w:t>推</w:t>
      </w:r>
      <w:r>
        <w:rPr>
          <w:w w:val="95"/>
        </w:rPr>
        <w:t>广</w:t>
      </w:r>
      <w:r>
        <w:rPr>
          <w:w w:val="95"/>
        </w:rPr>
        <w:t>工</w:t>
      </w:r>
      <w:r>
        <w:rPr>
          <w:spacing w:val="-10"/>
          <w:w w:val="95"/>
        </w:rPr>
        <w:t>程</w:t>
      </w:r>
    </w:p>
    <w:p>
      <w:pPr>
        <w:pStyle w:val="BodyText"/>
        <w:spacing w:line="600" w:lineRule="exact" w:before="30"/>
        <w:ind w:right="118" w:firstLine="640"/>
        <w:jc w:val="both"/>
      </w:pPr>
      <w:r>
        <w:rPr>
          <w:rFonts w:ascii="Microsoft JhengHei" w:hAnsi="Microsoft JhengHei" w:eastAsia="Microsoft JhengHei"/>
          <w:b/>
          <w:w w:val="99"/>
        </w:rPr>
        <w:t>完善工业互联网平台体系。</w:t>
      </w:r>
      <w:r>
        <w:rPr>
          <w:spacing w:val="-3"/>
          <w:w w:val="99"/>
        </w:rPr>
        <w:t>培育综合型、特色型、专业</w:t>
      </w:r>
      <w:r>
        <w:rPr>
          <w:spacing w:val="11"/>
          <w:w w:val="99"/>
        </w:rPr>
        <w:t>型平台，引导跨行业跨领域平台汇聚更广范围生产要素资</w:t>
      </w:r>
      <w:r>
        <w:rPr>
          <w:spacing w:val="-3"/>
          <w:w w:val="99"/>
        </w:rPr>
        <w:t>源，面向原材料、装备制造、消费品、电子信息等重点行业及产业集聚区建设行业和区域特色平台，建设云仿真、数字</w:t>
      </w:r>
      <w:r>
        <w:rPr>
          <w:spacing w:val="-4"/>
          <w:w w:val="99"/>
        </w:rPr>
        <w:t>孪生、数据加工等技术专业型平台。</w:t>
      </w:r>
      <w:r>
        <w:rPr>
          <w:rFonts w:ascii="Microsoft JhengHei" w:hAnsi="Microsoft JhengHei" w:eastAsia="Microsoft JhengHei"/>
          <w:b/>
          <w:w w:val="99"/>
        </w:rPr>
        <w:t>加快工业互联网平台融</w:t>
      </w:r>
      <w:r>
        <w:rPr>
          <w:rFonts w:ascii="Microsoft JhengHei" w:hAnsi="Microsoft JhengHei" w:eastAsia="Microsoft JhengHei"/>
          <w:b/>
          <w:spacing w:val="1"/>
          <w:w w:val="99"/>
        </w:rPr>
        <w:t>合应用。</w:t>
      </w:r>
      <w:r>
        <w:rPr>
          <w:w w:val="99"/>
        </w:rPr>
        <w:t>围绕技术融合、集成应用、模式创新等重点方向，</w:t>
      </w:r>
      <w:r>
        <w:rPr>
          <w:spacing w:val="-2"/>
          <w:w w:val="99"/>
        </w:rPr>
        <w:t>遴选优秀试点示范项目，组织开展工业互联网平台赋能深度</w:t>
      </w:r>
      <w:r>
        <w:rPr>
          <w:spacing w:val="5"/>
          <w:w w:val="99"/>
        </w:rPr>
        <w:t>行、“工业互联网</w:t>
      </w:r>
      <w:r>
        <w:rPr>
          <w:rFonts w:ascii="Times New Roman" w:hAnsi="Times New Roman" w:eastAsia="Times New Roman"/>
          <w:spacing w:val="7"/>
          <w:w w:val="99"/>
        </w:rPr>
        <w:t>+</w:t>
      </w:r>
      <w:r>
        <w:rPr>
          <w:spacing w:val="5"/>
          <w:w w:val="99"/>
        </w:rPr>
        <w:t>园区”等宣贯活动，培育和推广</w:t>
      </w:r>
      <w:r>
        <w:rPr>
          <w:rFonts w:ascii="Times New Roman" w:hAnsi="Times New Roman" w:eastAsia="Times New Roman"/>
          <w:spacing w:val="4"/>
          <w:w w:val="99"/>
        </w:rPr>
        <w:t>“</w:t>
      </w:r>
      <w:r>
        <w:rPr>
          <w:spacing w:val="6"/>
          <w:w w:val="99"/>
        </w:rPr>
        <w:t>平台</w:t>
      </w:r>
      <w:r>
        <w:rPr>
          <w:rFonts w:ascii="Times New Roman" w:hAnsi="Times New Roman" w:eastAsia="Times New Roman"/>
          <w:w w:val="99"/>
        </w:rPr>
        <w:t>+</w:t>
      </w:r>
      <w:r>
        <w:rPr>
          <w:spacing w:val="5"/>
          <w:w w:val="99"/>
        </w:rPr>
        <w:t>产品</w:t>
      </w:r>
      <w:r>
        <w:rPr>
          <w:rFonts w:ascii="Times New Roman" w:hAnsi="Times New Roman" w:eastAsia="Times New Roman"/>
          <w:spacing w:val="2"/>
          <w:w w:val="99"/>
        </w:rPr>
        <w:t>”“</w:t>
      </w:r>
      <w:r>
        <w:rPr>
          <w:spacing w:val="5"/>
          <w:w w:val="99"/>
        </w:rPr>
        <w:t>平台</w:t>
      </w:r>
      <w:r>
        <w:rPr>
          <w:rFonts w:ascii="Times New Roman" w:hAnsi="Times New Roman" w:eastAsia="Times New Roman"/>
          <w:spacing w:val="4"/>
          <w:w w:val="99"/>
        </w:rPr>
        <w:t>+</w:t>
      </w:r>
      <w:r>
        <w:rPr>
          <w:spacing w:val="3"/>
          <w:w w:val="99"/>
        </w:rPr>
        <w:t>模式</w:t>
      </w:r>
      <w:r>
        <w:rPr>
          <w:rFonts w:ascii="Times New Roman" w:hAnsi="Times New Roman" w:eastAsia="Times New Roman"/>
          <w:spacing w:val="2"/>
          <w:w w:val="99"/>
        </w:rPr>
        <w:t>”“</w:t>
      </w:r>
      <w:r>
        <w:rPr>
          <w:spacing w:val="5"/>
          <w:w w:val="99"/>
        </w:rPr>
        <w:t>平台</w:t>
      </w:r>
      <w:r>
        <w:rPr>
          <w:rFonts w:ascii="Times New Roman" w:hAnsi="Times New Roman" w:eastAsia="Times New Roman"/>
          <w:spacing w:val="4"/>
          <w:w w:val="99"/>
        </w:rPr>
        <w:t>+</w:t>
      </w:r>
      <w:r>
        <w:rPr>
          <w:spacing w:val="5"/>
          <w:w w:val="99"/>
        </w:rPr>
        <w:t>行业</w:t>
      </w:r>
      <w:r>
        <w:rPr>
          <w:rFonts w:ascii="Times New Roman" w:hAnsi="Times New Roman" w:eastAsia="Times New Roman"/>
          <w:spacing w:val="5"/>
          <w:w w:val="99"/>
        </w:rPr>
        <w:t>/</w:t>
      </w:r>
      <w:r>
        <w:rPr>
          <w:spacing w:val="5"/>
          <w:w w:val="99"/>
        </w:rPr>
        <w:t>区域</w:t>
      </w:r>
      <w:r>
        <w:rPr>
          <w:rFonts w:ascii="Times New Roman" w:hAnsi="Times New Roman" w:eastAsia="Times New Roman"/>
          <w:spacing w:val="2"/>
          <w:w w:val="99"/>
        </w:rPr>
        <w:t>”</w:t>
      </w:r>
      <w:r>
        <w:rPr>
          <w:spacing w:val="5"/>
          <w:w w:val="99"/>
        </w:rPr>
        <w:t>等创新解决方案。</w:t>
      </w:r>
      <w:r>
        <w:rPr>
          <w:rFonts w:ascii="Microsoft JhengHei" w:hAnsi="Microsoft JhengHei" w:eastAsia="Microsoft JhengHei"/>
          <w:b/>
          <w:spacing w:val="2"/>
          <w:w w:val="99"/>
        </w:rPr>
        <w:t>组织</w:t>
      </w:r>
      <w:r>
        <w:rPr>
          <w:rFonts w:ascii="Microsoft JhengHei" w:hAnsi="Microsoft JhengHei" w:eastAsia="Microsoft JhengHei"/>
          <w:b/>
          <w:spacing w:val="-10"/>
          <w:w w:val="99"/>
        </w:rPr>
        <w:t>开展平台监测分析。</w:t>
      </w:r>
      <w:r>
        <w:rPr>
          <w:spacing w:val="-9"/>
          <w:w w:val="99"/>
        </w:rPr>
        <w:t>完善平台数据字典，开展平台基础能力、</w:t>
      </w:r>
    </w:p>
    <w:p>
      <w:pPr>
        <w:spacing w:after="0" w:line="600" w:lineRule="exact"/>
        <w:jc w:val="both"/>
        <w:sectPr>
          <w:pgSz w:w="11910" w:h="16840"/>
          <w:pgMar w:header="0" w:footer="1200" w:top="1540" w:bottom="1380" w:left="1680" w:right="1520"/>
        </w:sectPr>
      </w:pPr>
    </w:p>
    <w:p>
      <w:pPr>
        <w:pStyle w:val="BodyText"/>
        <w:spacing w:line="350" w:lineRule="auto" w:before="43"/>
        <w:ind w:right="277"/>
        <w:jc w:val="both"/>
      </w:pPr>
      <w:r>
        <w:rPr>
          <w:spacing w:val="-2"/>
          <w:w w:val="99"/>
        </w:rPr>
        <w:t>运营服务、产业支撑等数据自动化采集，研发平台监测分析</w:t>
      </w:r>
      <w:r>
        <w:rPr>
          <w:spacing w:val="-3"/>
          <w:w w:val="99"/>
        </w:rPr>
        <w:t>模型，编制发布工业互联网平台发展指数和工业互联网平台</w:t>
      </w:r>
      <w:r>
        <w:rPr>
          <w:spacing w:val="-5"/>
          <w:w w:val="99"/>
        </w:rPr>
        <w:t>应用数据地图。加强对重点工业互联网平台、</w:t>
      </w:r>
      <w:r>
        <w:rPr>
          <w:rFonts w:ascii="Times New Roman" w:eastAsia="Times New Roman"/>
          <w:w w:val="99"/>
        </w:rPr>
        <w:t>APP</w:t>
      </w:r>
      <w:r>
        <w:rPr>
          <w:rFonts w:ascii="Times New Roman" w:eastAsia="Times New Roman"/>
          <w:spacing w:val="1"/>
        </w:rPr>
        <w:t> </w:t>
      </w:r>
      <w:r>
        <w:rPr>
          <w:w w:val="99"/>
        </w:rPr>
        <w:t>的安全检</w:t>
      </w:r>
      <w:r>
        <w:rPr>
          <w:spacing w:val="-4"/>
          <w:w w:val="99"/>
        </w:rPr>
        <w:t>测评估，开展监测预警、信息共享和协同处置，提升工业互</w:t>
      </w:r>
      <w:r>
        <w:rPr>
          <w:spacing w:val="-1"/>
          <w:w w:val="99"/>
        </w:rPr>
        <w:t>联网平台安全防护能力。</w:t>
      </w:r>
    </w:p>
    <w:p>
      <w:pPr>
        <w:pStyle w:val="BodyText"/>
        <w:spacing w:before="7"/>
        <w:ind w:left="760"/>
      </w:pPr>
      <w:bookmarkStart w:name="_bookmark15" w:id="16"/>
      <w:bookmarkEnd w:id="16"/>
      <w:r>
        <w:rPr/>
      </w:r>
      <w:r>
        <w:rPr>
          <w:w w:val="95"/>
        </w:rPr>
        <w:t>（四）</w:t>
      </w:r>
      <w:r>
        <w:rPr>
          <w:w w:val="95"/>
        </w:rPr>
        <w:t>系</w:t>
      </w:r>
      <w:r>
        <w:rPr>
          <w:w w:val="95"/>
        </w:rPr>
        <w:t>统</w:t>
      </w:r>
      <w:r>
        <w:rPr>
          <w:w w:val="95"/>
        </w:rPr>
        <w:t>解</w:t>
      </w:r>
      <w:r>
        <w:rPr>
          <w:w w:val="95"/>
        </w:rPr>
        <w:t>决</w:t>
      </w:r>
      <w:r>
        <w:rPr>
          <w:w w:val="95"/>
        </w:rPr>
        <w:t>方</w:t>
      </w:r>
      <w:r>
        <w:rPr>
          <w:w w:val="95"/>
        </w:rPr>
        <w:t>案</w:t>
      </w:r>
      <w:r>
        <w:rPr>
          <w:w w:val="95"/>
        </w:rPr>
        <w:t>能</w:t>
      </w:r>
      <w:r>
        <w:rPr>
          <w:w w:val="95"/>
        </w:rPr>
        <w:t>力</w:t>
      </w:r>
      <w:r>
        <w:rPr>
          <w:w w:val="95"/>
        </w:rPr>
        <w:t>提</w:t>
      </w:r>
      <w:r>
        <w:rPr>
          <w:w w:val="95"/>
        </w:rPr>
        <w:t>升</w:t>
      </w:r>
      <w:r>
        <w:rPr>
          <w:spacing w:val="-5"/>
          <w:w w:val="95"/>
        </w:rPr>
        <w:t>行动</w:t>
      </w:r>
    </w:p>
    <w:p>
      <w:pPr>
        <w:pStyle w:val="BodyText"/>
        <w:spacing w:line="600" w:lineRule="exact" w:before="30"/>
        <w:ind w:right="244" w:firstLine="640"/>
        <w:jc w:val="both"/>
      </w:pPr>
      <w:r>
        <w:rPr>
          <w:rFonts w:ascii="Microsoft JhengHei" w:eastAsia="Microsoft JhengHei"/>
          <w:b/>
          <w:spacing w:val="-1"/>
          <w:w w:val="99"/>
        </w:rPr>
        <w:t>打造系统解决方案资源池。</w:t>
      </w:r>
      <w:r>
        <w:rPr>
          <w:spacing w:val="-3"/>
          <w:w w:val="99"/>
        </w:rPr>
        <w:t>分行业、分环节培育形成设</w:t>
      </w:r>
      <w:r>
        <w:rPr>
          <w:spacing w:val="-4"/>
          <w:w w:val="99"/>
        </w:rPr>
        <w:t>备监测预警、精益研发、精益生产、产业链协同等一批高价</w:t>
      </w:r>
      <w:r>
        <w:rPr>
          <w:spacing w:val="-3"/>
          <w:w w:val="99"/>
        </w:rPr>
        <w:t>值行业解决方案，支持打造解决方案资源池，有效提升行业</w:t>
      </w:r>
      <w:r>
        <w:rPr>
          <w:spacing w:val="-4"/>
          <w:w w:val="99"/>
        </w:rPr>
        <w:t>系统解决方案专业化、集成化水平。</w:t>
      </w:r>
      <w:r>
        <w:rPr>
          <w:rFonts w:ascii="Microsoft JhengHei" w:eastAsia="Microsoft JhengHei"/>
          <w:b/>
          <w:w w:val="99"/>
        </w:rPr>
        <w:t>培育推广工业设备上云</w:t>
      </w:r>
      <w:r>
        <w:rPr>
          <w:rFonts w:ascii="Microsoft JhengHei" w:eastAsia="Microsoft JhengHei"/>
          <w:b/>
          <w:spacing w:val="1"/>
          <w:w w:val="99"/>
        </w:rPr>
        <w:t>解决方案。</w:t>
      </w:r>
      <w:r>
        <w:rPr>
          <w:w w:val="99"/>
        </w:rPr>
        <w:t>聚焦高耗能设备、通用动力设备、新能源设备、智能化设备等重点设备，加快优质设备上云解决方案培育，</w:t>
      </w:r>
      <w:r>
        <w:rPr>
          <w:spacing w:val="-1"/>
          <w:w w:val="99"/>
        </w:rPr>
        <w:t>持续完善设备上云标准体系和评估指标，探索发布设备上云</w:t>
      </w:r>
      <w:r>
        <w:rPr>
          <w:spacing w:val="-2"/>
          <w:w w:val="99"/>
        </w:rPr>
        <w:t>绩效榜单和相关指数，引导企业有序规范推动设备上云。</w:t>
      </w:r>
      <w:r>
        <w:rPr>
          <w:rFonts w:ascii="Microsoft JhengHei" w:eastAsia="Microsoft JhengHei"/>
          <w:b/>
          <w:w w:val="99"/>
        </w:rPr>
        <w:t>健</w:t>
      </w:r>
      <w:r>
        <w:rPr>
          <w:rFonts w:ascii="Microsoft JhengHei" w:eastAsia="Microsoft JhengHei"/>
          <w:b/>
          <w:spacing w:val="1"/>
          <w:w w:val="99"/>
        </w:rPr>
        <w:t>全完善解决方案应用推广生态。</w:t>
      </w:r>
      <w:r>
        <w:rPr>
          <w:w w:val="99"/>
        </w:rPr>
        <w:t>围绕规划设计、开发实施、</w:t>
      </w:r>
      <w:r>
        <w:rPr>
          <w:spacing w:val="-3"/>
          <w:w w:val="99"/>
        </w:rPr>
        <w:t>集成应用、诊断咨询、运行维护等综合服务需求，加快打造</w:t>
      </w:r>
      <w:r>
        <w:rPr>
          <w:spacing w:val="11"/>
          <w:w w:val="99"/>
        </w:rPr>
        <w:t>一批系统解决方案提供商，推动解决方案提供商与工业软</w:t>
      </w:r>
      <w:r>
        <w:rPr>
          <w:spacing w:val="-2"/>
          <w:w w:val="99"/>
        </w:rPr>
        <w:t>件、智能装备企业融通发展，打造供需精准对接、各方协同</w:t>
      </w:r>
      <w:r>
        <w:rPr>
          <w:w w:val="99"/>
        </w:rPr>
        <w:t>共赢的良好生态。</w:t>
      </w:r>
    </w:p>
    <w:tbl>
      <w:tblPr>
        <w:tblW w:w="0" w:type="auto"/>
        <w:jc w:val="left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0"/>
        <w:gridCol w:w="2976"/>
        <w:gridCol w:w="3195"/>
      </w:tblGrid>
      <w:tr>
        <w:trPr>
          <w:trHeight w:val="587" w:hRule="atLeast"/>
        </w:trPr>
        <w:tc>
          <w:tcPr>
            <w:tcW w:w="8181" w:type="dxa"/>
            <w:gridSpan w:val="3"/>
          </w:tcPr>
          <w:p>
            <w:pPr>
              <w:pStyle w:val="TableParagraph"/>
              <w:spacing w:before="22"/>
              <w:ind w:left="2507" w:right="2496"/>
              <w:jc w:val="center"/>
              <w:rPr>
                <w:rFonts w:ascii="Microsoft JhengHei" w:eastAsia="Microsoft JhengHei"/>
                <w:b/>
                <w:sz w:val="28"/>
              </w:rPr>
            </w:pPr>
            <w:r>
              <w:rPr>
                <w:rFonts w:ascii="Microsoft JhengHei" w:eastAsia="Microsoft JhengHei"/>
                <w:b/>
                <w:spacing w:val="-1"/>
                <w:sz w:val="28"/>
              </w:rPr>
              <w:t>专栏 </w:t>
            </w:r>
            <w:r>
              <w:rPr>
                <w:rFonts w:ascii="Times New Roman" w:eastAsia="Times New Roman"/>
                <w:b/>
                <w:sz w:val="28"/>
              </w:rPr>
              <w:t>3</w:t>
            </w:r>
            <w:r>
              <w:rPr>
                <w:rFonts w:ascii="Times New Roman" w:eastAsia="Times New Roman"/>
                <w:b/>
                <w:spacing w:val="67"/>
                <w:sz w:val="28"/>
              </w:rPr>
              <w:t> </w:t>
            </w:r>
            <w:r>
              <w:rPr>
                <w:rFonts w:ascii="Microsoft JhengHei" w:eastAsia="Microsoft JhengHei"/>
                <w:b/>
                <w:spacing w:val="-2"/>
                <w:sz w:val="28"/>
              </w:rPr>
              <w:t>重点工业设备上云</w:t>
            </w:r>
          </w:p>
        </w:tc>
      </w:tr>
      <w:tr>
        <w:trPr>
          <w:trHeight w:val="587" w:hRule="atLeast"/>
        </w:trPr>
        <w:tc>
          <w:tcPr>
            <w:tcW w:w="2010" w:type="dxa"/>
            <w:shd w:val="clear" w:color="auto" w:fill="D7D7D7"/>
          </w:tcPr>
          <w:p>
            <w:pPr>
              <w:pStyle w:val="TableParagraph"/>
              <w:spacing w:before="139"/>
              <w:ind w:left="274" w:right="258"/>
              <w:jc w:val="center"/>
              <w:rPr>
                <w:rFonts w:ascii="黑体" w:eastAsia="黑体" w:hint="eastAsia"/>
                <w:b/>
                <w:sz w:val="24"/>
              </w:rPr>
            </w:pPr>
            <w:r>
              <w:rPr>
                <w:rFonts w:ascii="黑体" w:eastAsia="黑体" w:hint="eastAsia"/>
                <w:b/>
                <w:w w:val="95"/>
                <w:sz w:val="24"/>
              </w:rPr>
              <w:t>重点工业</w:t>
            </w:r>
            <w:r>
              <w:rPr>
                <w:rFonts w:ascii="黑体" w:eastAsia="黑体" w:hint="eastAsia"/>
                <w:b/>
                <w:w w:val="95"/>
                <w:sz w:val="24"/>
              </w:rPr>
              <w:t>设</w:t>
            </w:r>
            <w:r>
              <w:rPr>
                <w:rFonts w:ascii="黑体" w:eastAsia="黑体" w:hint="eastAsia"/>
                <w:b/>
                <w:spacing w:val="-10"/>
                <w:w w:val="95"/>
                <w:sz w:val="24"/>
              </w:rPr>
              <w:t>备</w:t>
            </w:r>
          </w:p>
        </w:tc>
        <w:tc>
          <w:tcPr>
            <w:tcW w:w="2976" w:type="dxa"/>
            <w:shd w:val="clear" w:color="auto" w:fill="D7D7D7"/>
          </w:tcPr>
          <w:p>
            <w:pPr>
              <w:pStyle w:val="TableParagraph"/>
              <w:spacing w:before="139"/>
              <w:ind w:left="1066"/>
              <w:rPr>
                <w:rFonts w:ascii="黑体" w:eastAsia="黑体" w:hint="eastAsia"/>
                <w:b/>
                <w:sz w:val="24"/>
              </w:rPr>
            </w:pPr>
            <w:r>
              <w:rPr>
                <w:rFonts w:ascii="黑体" w:eastAsia="黑体" w:hint="eastAsia"/>
                <w:b/>
                <w:w w:val="95"/>
                <w:sz w:val="24"/>
              </w:rPr>
              <w:t>痛点</w:t>
            </w:r>
            <w:r>
              <w:rPr>
                <w:rFonts w:ascii="黑体" w:eastAsia="黑体" w:hint="eastAsia"/>
                <w:b/>
                <w:w w:val="95"/>
                <w:sz w:val="24"/>
              </w:rPr>
              <w:t>问</w:t>
            </w:r>
            <w:r>
              <w:rPr>
                <w:rFonts w:ascii="黑体" w:eastAsia="黑体" w:hint="eastAsia"/>
                <w:b/>
                <w:spacing w:val="-10"/>
                <w:w w:val="95"/>
                <w:sz w:val="24"/>
              </w:rPr>
              <w:t>题</w:t>
            </w:r>
          </w:p>
        </w:tc>
        <w:tc>
          <w:tcPr>
            <w:tcW w:w="3195" w:type="dxa"/>
            <w:shd w:val="clear" w:color="auto" w:fill="D7D7D7"/>
          </w:tcPr>
          <w:p>
            <w:pPr>
              <w:pStyle w:val="TableParagraph"/>
              <w:spacing w:before="139"/>
              <w:ind w:left="826"/>
              <w:rPr>
                <w:rFonts w:ascii="黑体" w:eastAsia="黑体" w:hint="eastAsia"/>
                <w:b/>
                <w:sz w:val="24"/>
              </w:rPr>
            </w:pPr>
            <w:r>
              <w:rPr>
                <w:rFonts w:ascii="黑体" w:eastAsia="黑体" w:hint="eastAsia"/>
                <w:b/>
                <w:w w:val="95"/>
                <w:sz w:val="24"/>
              </w:rPr>
              <w:t>潜在应用</w:t>
            </w:r>
            <w:r>
              <w:rPr>
                <w:rFonts w:ascii="黑体" w:eastAsia="黑体" w:hint="eastAsia"/>
                <w:b/>
                <w:w w:val="95"/>
                <w:sz w:val="24"/>
              </w:rPr>
              <w:t>场</w:t>
            </w:r>
            <w:r>
              <w:rPr>
                <w:rFonts w:ascii="黑体" w:eastAsia="黑体" w:hint="eastAsia"/>
                <w:b/>
                <w:spacing w:val="-10"/>
                <w:w w:val="95"/>
                <w:sz w:val="24"/>
              </w:rPr>
              <w:t>景</w:t>
            </w:r>
          </w:p>
        </w:tc>
      </w:tr>
      <w:tr>
        <w:trPr>
          <w:trHeight w:val="1250" w:hRule="atLeast"/>
        </w:trPr>
        <w:tc>
          <w:tcPr>
            <w:tcW w:w="2010" w:type="dxa"/>
          </w:tcPr>
          <w:p>
            <w:pPr>
              <w:pStyle w:val="TableParagraph"/>
              <w:spacing w:before="1"/>
              <w:ind w:left="0"/>
              <w:rPr>
                <w:sz w:val="30"/>
              </w:rPr>
            </w:pPr>
          </w:p>
          <w:p>
            <w:pPr>
              <w:pStyle w:val="TableParagraph"/>
              <w:spacing w:before="1"/>
              <w:ind w:left="271" w:right="258"/>
              <w:jc w:val="center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ascii="Microsoft JhengHei" w:eastAsia="Microsoft JhengHei"/>
                <w:b/>
                <w:spacing w:val="-3"/>
                <w:sz w:val="24"/>
              </w:rPr>
              <w:t>炼铁高炉</w:t>
            </w:r>
          </w:p>
        </w:tc>
        <w:tc>
          <w:tcPr>
            <w:tcW w:w="2976" w:type="dxa"/>
          </w:tcPr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13"/>
                <w:sz w:val="24"/>
              </w:rPr>
              <w:t>设备管理低效、环保管理粗</w:t>
            </w:r>
          </w:p>
          <w:p>
            <w:pPr>
              <w:pStyle w:val="TableParagraph"/>
              <w:spacing w:line="410" w:lineRule="atLeast" w:before="8"/>
              <w:ind w:right="97"/>
              <w:rPr>
                <w:sz w:val="24"/>
              </w:rPr>
            </w:pPr>
            <w:r>
              <w:rPr>
                <w:spacing w:val="-13"/>
                <w:sz w:val="24"/>
              </w:rPr>
              <w:t>放、生产过程不透明、设备</w:t>
            </w:r>
            <w:r>
              <w:rPr>
                <w:spacing w:val="-2"/>
                <w:sz w:val="24"/>
              </w:rPr>
              <w:t>互联水平低</w:t>
            </w:r>
          </w:p>
        </w:tc>
        <w:tc>
          <w:tcPr>
            <w:tcW w:w="3195" w:type="dxa"/>
          </w:tcPr>
          <w:p>
            <w:pPr>
              <w:pStyle w:val="TableParagraph"/>
              <w:spacing w:line="324" w:lineRule="auto" w:before="223"/>
              <w:ind w:right="196"/>
              <w:rPr>
                <w:sz w:val="24"/>
              </w:rPr>
            </w:pPr>
            <w:r>
              <w:rPr>
                <w:spacing w:val="-2"/>
                <w:sz w:val="24"/>
              </w:rPr>
              <w:t>健康管理、绿色生产、生产</w:t>
            </w:r>
            <w:r>
              <w:rPr>
                <w:spacing w:val="-2"/>
                <w:sz w:val="24"/>
              </w:rPr>
              <w:t>工艺优化、产线协同管控</w:t>
            </w:r>
          </w:p>
        </w:tc>
      </w:tr>
    </w:tbl>
    <w:p>
      <w:pPr>
        <w:spacing w:after="0" w:line="324" w:lineRule="auto"/>
        <w:rPr>
          <w:sz w:val="24"/>
        </w:rPr>
        <w:sectPr>
          <w:pgSz w:w="11910" w:h="16840"/>
          <w:pgMar w:header="0" w:footer="1200" w:top="1540" w:bottom="1380" w:left="1680" w:right="1520"/>
        </w:sectPr>
      </w:pPr>
    </w:p>
    <w:tbl>
      <w:tblPr>
        <w:tblW w:w="0" w:type="auto"/>
        <w:jc w:val="left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0"/>
        <w:gridCol w:w="2976"/>
        <w:gridCol w:w="3195"/>
      </w:tblGrid>
      <w:tr>
        <w:trPr>
          <w:trHeight w:val="835" w:hRule="atLeast"/>
        </w:trPr>
        <w:tc>
          <w:tcPr>
            <w:tcW w:w="2010" w:type="dxa"/>
          </w:tcPr>
          <w:p>
            <w:pPr>
              <w:pStyle w:val="TableParagraph"/>
              <w:spacing w:before="178"/>
              <w:ind w:left="271" w:right="258"/>
              <w:jc w:val="center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ascii="Microsoft JhengHei" w:eastAsia="Microsoft JhengHei"/>
                <w:b/>
                <w:spacing w:val="-3"/>
                <w:sz w:val="24"/>
              </w:rPr>
              <w:t>工业锅炉</w:t>
            </w:r>
          </w:p>
        </w:tc>
        <w:tc>
          <w:tcPr>
            <w:tcW w:w="2976" w:type="dxa"/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2"/>
                <w:sz w:val="24"/>
              </w:rPr>
              <w:t>锅炉能效管理粗放、燃烧状</w:t>
            </w:r>
          </w:p>
          <w:p>
            <w:pPr>
              <w:pStyle w:val="TableParagraph"/>
              <w:spacing w:before="108"/>
              <w:rPr>
                <w:sz w:val="24"/>
              </w:rPr>
            </w:pPr>
            <w:r>
              <w:rPr>
                <w:spacing w:val="-1"/>
                <w:sz w:val="24"/>
              </w:rPr>
              <w:t>态不透明、安全隐患高</w:t>
            </w:r>
          </w:p>
        </w:tc>
        <w:tc>
          <w:tcPr>
            <w:tcW w:w="3195" w:type="dxa"/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"/>
                <w:sz w:val="24"/>
              </w:rPr>
              <w:t>能效管理、燃烧管控、健康</w:t>
            </w:r>
          </w:p>
          <w:p>
            <w:pPr>
              <w:pStyle w:val="TableParagraph"/>
              <w:spacing w:before="108"/>
              <w:rPr>
                <w:sz w:val="24"/>
              </w:rPr>
            </w:pPr>
            <w:r>
              <w:rPr>
                <w:spacing w:val="-5"/>
                <w:sz w:val="24"/>
              </w:rPr>
              <w:t>管理</w:t>
            </w:r>
          </w:p>
        </w:tc>
      </w:tr>
      <w:tr>
        <w:trPr>
          <w:trHeight w:val="835" w:hRule="atLeast"/>
        </w:trPr>
        <w:tc>
          <w:tcPr>
            <w:tcW w:w="2010" w:type="dxa"/>
          </w:tcPr>
          <w:p>
            <w:pPr>
              <w:pStyle w:val="TableParagraph"/>
              <w:spacing w:before="175"/>
              <w:ind w:left="274" w:right="258"/>
              <w:jc w:val="center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ascii="Microsoft JhengHei" w:eastAsia="Microsoft JhengHei"/>
                <w:b/>
                <w:spacing w:val="-2"/>
                <w:sz w:val="24"/>
              </w:rPr>
              <w:t>石化化工设备</w:t>
            </w:r>
          </w:p>
        </w:tc>
        <w:tc>
          <w:tcPr>
            <w:tcW w:w="2976" w:type="dxa"/>
          </w:tcPr>
          <w:p>
            <w:pPr>
              <w:pStyle w:val="TableParagraph"/>
              <w:spacing w:before="12"/>
              <w:ind w:right="-29"/>
              <w:rPr>
                <w:sz w:val="24"/>
              </w:rPr>
            </w:pPr>
            <w:r>
              <w:rPr>
                <w:spacing w:val="-1"/>
                <w:sz w:val="24"/>
              </w:rPr>
              <w:t>设备能耗高、安全风险高、</w:t>
            </w:r>
          </w:p>
          <w:p>
            <w:pPr>
              <w:pStyle w:val="TableParagraph"/>
              <w:spacing w:before="110"/>
              <w:rPr>
                <w:sz w:val="24"/>
              </w:rPr>
            </w:pPr>
            <w:r>
              <w:rPr>
                <w:spacing w:val="-1"/>
                <w:sz w:val="24"/>
              </w:rPr>
              <w:t>停机损失大、操作难度大</w:t>
            </w:r>
          </w:p>
        </w:tc>
        <w:tc>
          <w:tcPr>
            <w:tcW w:w="3195" w:type="dxa"/>
          </w:tcPr>
          <w:p>
            <w:pPr>
              <w:pStyle w:val="TableParagraph"/>
              <w:spacing w:before="12"/>
              <w:rPr>
                <w:sz w:val="24"/>
              </w:rPr>
            </w:pPr>
            <w:r>
              <w:rPr>
                <w:spacing w:val="-1"/>
                <w:sz w:val="24"/>
              </w:rPr>
              <w:t>节能降耗、安全预警、预测</w:t>
            </w:r>
          </w:p>
          <w:p>
            <w:pPr>
              <w:pStyle w:val="TableParagraph"/>
              <w:spacing w:before="110"/>
              <w:rPr>
                <w:sz w:val="24"/>
              </w:rPr>
            </w:pPr>
            <w:r>
              <w:rPr>
                <w:spacing w:val="-2"/>
                <w:sz w:val="24"/>
              </w:rPr>
              <w:t>维护、模拟操作</w:t>
            </w:r>
          </w:p>
        </w:tc>
      </w:tr>
      <w:tr>
        <w:trPr>
          <w:trHeight w:val="1252" w:hRule="atLeast"/>
        </w:trPr>
        <w:tc>
          <w:tcPr>
            <w:tcW w:w="2010" w:type="dxa"/>
          </w:tcPr>
          <w:p>
            <w:pPr>
              <w:pStyle w:val="TableParagraph"/>
              <w:spacing w:before="2"/>
              <w:ind w:left="0"/>
              <w:rPr>
                <w:sz w:val="30"/>
              </w:rPr>
            </w:pPr>
          </w:p>
          <w:p>
            <w:pPr>
              <w:pStyle w:val="TableParagraph"/>
              <w:ind w:left="274" w:right="258"/>
              <w:jc w:val="center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ascii="Microsoft JhengHei" w:eastAsia="Microsoft JhengHei"/>
                <w:b/>
                <w:spacing w:val="-2"/>
                <w:sz w:val="24"/>
              </w:rPr>
              <w:t>柴油发电机</w:t>
            </w:r>
          </w:p>
        </w:tc>
        <w:tc>
          <w:tcPr>
            <w:tcW w:w="2976" w:type="dxa"/>
          </w:tcPr>
          <w:p>
            <w:pPr>
              <w:pStyle w:val="TableParagraph"/>
              <w:spacing w:before="12"/>
              <w:ind w:right="-29"/>
              <w:rPr>
                <w:sz w:val="24"/>
              </w:rPr>
            </w:pPr>
            <w:r>
              <w:rPr>
                <w:spacing w:val="-12"/>
                <w:sz w:val="24"/>
              </w:rPr>
              <w:t>核心设备依赖进口、设备服</w:t>
            </w:r>
          </w:p>
          <w:p>
            <w:pPr>
              <w:pStyle w:val="TableParagraph"/>
              <w:spacing w:line="410" w:lineRule="atLeast" w:before="8"/>
              <w:ind w:right="-29"/>
              <w:rPr>
                <w:sz w:val="24"/>
              </w:rPr>
            </w:pPr>
            <w:r>
              <w:rPr>
                <w:spacing w:val="-2"/>
                <w:sz w:val="24"/>
              </w:rPr>
              <w:t>役工况复杂、设备易故障、</w:t>
            </w:r>
            <w:r>
              <w:rPr>
                <w:spacing w:val="-4"/>
                <w:sz w:val="24"/>
              </w:rPr>
              <w:t>污染排放</w:t>
            </w:r>
          </w:p>
        </w:tc>
        <w:tc>
          <w:tcPr>
            <w:tcW w:w="3195" w:type="dxa"/>
          </w:tcPr>
          <w:p>
            <w:pPr>
              <w:pStyle w:val="TableParagraph"/>
              <w:spacing w:line="326" w:lineRule="auto" w:before="221"/>
              <w:ind w:right="196"/>
              <w:rPr>
                <w:sz w:val="24"/>
              </w:rPr>
            </w:pPr>
            <w:r>
              <w:rPr>
                <w:spacing w:val="-2"/>
                <w:sz w:val="24"/>
              </w:rPr>
              <w:t>智能研发、在线管理、智能</w:t>
            </w:r>
            <w:r>
              <w:rPr>
                <w:spacing w:val="-2"/>
                <w:sz w:val="24"/>
              </w:rPr>
              <w:t>维修、智能生产</w:t>
            </w:r>
          </w:p>
        </w:tc>
      </w:tr>
      <w:tr>
        <w:trPr>
          <w:trHeight w:val="834" w:hRule="atLeast"/>
        </w:trPr>
        <w:tc>
          <w:tcPr>
            <w:tcW w:w="2010" w:type="dxa"/>
          </w:tcPr>
          <w:p>
            <w:pPr>
              <w:pStyle w:val="TableParagraph"/>
              <w:spacing w:before="176"/>
              <w:ind w:left="274" w:right="258"/>
              <w:jc w:val="center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ascii="Microsoft JhengHei" w:eastAsia="Microsoft JhengHei"/>
                <w:b/>
                <w:spacing w:val="-2"/>
                <w:sz w:val="24"/>
              </w:rPr>
              <w:t>大中型电机</w:t>
            </w:r>
          </w:p>
        </w:tc>
        <w:tc>
          <w:tcPr>
            <w:tcW w:w="2976" w:type="dxa"/>
          </w:tcPr>
          <w:p>
            <w:pPr>
              <w:pStyle w:val="TableParagraph"/>
              <w:spacing w:before="13"/>
              <w:ind w:right="-29"/>
              <w:rPr>
                <w:sz w:val="24"/>
              </w:rPr>
            </w:pPr>
            <w:r>
              <w:rPr>
                <w:spacing w:val="-1"/>
                <w:sz w:val="24"/>
              </w:rPr>
              <w:t>利用效率低、维护成本高、</w:t>
            </w:r>
          </w:p>
          <w:p>
            <w:pPr>
              <w:pStyle w:val="TableParagraph"/>
              <w:spacing w:before="110"/>
              <w:rPr>
                <w:sz w:val="24"/>
              </w:rPr>
            </w:pPr>
            <w:r>
              <w:rPr>
                <w:spacing w:val="-1"/>
                <w:sz w:val="24"/>
              </w:rPr>
              <w:t>安全风险大、能耗成本高</w:t>
            </w:r>
          </w:p>
        </w:tc>
        <w:tc>
          <w:tcPr>
            <w:tcW w:w="3195" w:type="dxa"/>
          </w:tcPr>
          <w:p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1"/>
                <w:sz w:val="24"/>
              </w:rPr>
              <w:t>状态监测、故障预警、智能</w:t>
            </w:r>
          </w:p>
          <w:p>
            <w:pPr>
              <w:pStyle w:val="TableParagraph"/>
              <w:spacing w:before="110"/>
              <w:rPr>
                <w:sz w:val="24"/>
              </w:rPr>
            </w:pPr>
            <w:r>
              <w:rPr>
                <w:spacing w:val="-2"/>
                <w:sz w:val="24"/>
              </w:rPr>
              <w:t>运维、能耗优化</w:t>
            </w:r>
          </w:p>
        </w:tc>
      </w:tr>
      <w:tr>
        <w:trPr>
          <w:trHeight w:val="835" w:hRule="atLeast"/>
        </w:trPr>
        <w:tc>
          <w:tcPr>
            <w:tcW w:w="2010" w:type="dxa"/>
          </w:tcPr>
          <w:p>
            <w:pPr>
              <w:pStyle w:val="TableParagraph"/>
              <w:spacing w:before="176"/>
              <w:ind w:left="274" w:right="258"/>
              <w:jc w:val="center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ascii="Microsoft JhengHei" w:eastAsia="Microsoft JhengHei"/>
                <w:b/>
                <w:spacing w:val="-2"/>
                <w:sz w:val="24"/>
              </w:rPr>
              <w:t>大型空压机</w:t>
            </w:r>
          </w:p>
        </w:tc>
        <w:tc>
          <w:tcPr>
            <w:tcW w:w="2976" w:type="dxa"/>
          </w:tcPr>
          <w:p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13"/>
                <w:sz w:val="24"/>
              </w:rPr>
              <w:t>运行监控困难、能耗管理粗</w:t>
            </w:r>
          </w:p>
          <w:p>
            <w:pPr>
              <w:pStyle w:val="TableParagraph"/>
              <w:spacing w:before="110"/>
              <w:rPr>
                <w:sz w:val="24"/>
              </w:rPr>
            </w:pPr>
            <w:r>
              <w:rPr>
                <w:spacing w:val="-2"/>
                <w:sz w:val="24"/>
              </w:rPr>
              <w:t>放、隐患后果巨大</w:t>
            </w:r>
          </w:p>
        </w:tc>
        <w:tc>
          <w:tcPr>
            <w:tcW w:w="3195" w:type="dxa"/>
          </w:tcPr>
          <w:p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1"/>
                <w:sz w:val="24"/>
              </w:rPr>
              <w:t>运维管控、设备节能优化、</w:t>
            </w:r>
          </w:p>
          <w:p>
            <w:pPr>
              <w:pStyle w:val="TableParagraph"/>
              <w:spacing w:before="110"/>
              <w:rPr>
                <w:sz w:val="24"/>
              </w:rPr>
            </w:pPr>
            <w:r>
              <w:rPr>
                <w:spacing w:val="-2"/>
                <w:sz w:val="24"/>
              </w:rPr>
              <w:t>后市场服务运维</w:t>
            </w:r>
          </w:p>
        </w:tc>
      </w:tr>
      <w:tr>
        <w:trPr>
          <w:trHeight w:val="1251" w:hRule="atLeast"/>
        </w:trPr>
        <w:tc>
          <w:tcPr>
            <w:tcW w:w="2010" w:type="dxa"/>
          </w:tcPr>
          <w:p>
            <w:pPr>
              <w:pStyle w:val="TableParagraph"/>
              <w:spacing w:before="3"/>
              <w:ind w:left="0"/>
              <w:rPr>
                <w:sz w:val="30"/>
              </w:rPr>
            </w:pPr>
          </w:p>
          <w:p>
            <w:pPr>
              <w:pStyle w:val="TableParagraph"/>
              <w:ind w:left="271" w:right="258"/>
              <w:jc w:val="center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ascii="Microsoft JhengHei" w:eastAsia="Microsoft JhengHei"/>
                <w:b/>
                <w:spacing w:val="-3"/>
                <w:sz w:val="24"/>
              </w:rPr>
              <w:t>风电设备</w:t>
            </w:r>
          </w:p>
        </w:tc>
        <w:tc>
          <w:tcPr>
            <w:tcW w:w="2976" w:type="dxa"/>
          </w:tcPr>
          <w:p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12"/>
                <w:sz w:val="24"/>
              </w:rPr>
              <w:t>风电数据采集困难、设备运</w:t>
            </w:r>
          </w:p>
          <w:p>
            <w:pPr>
              <w:pStyle w:val="TableParagraph"/>
              <w:spacing w:line="410" w:lineRule="atLeast" w:before="8"/>
              <w:ind w:right="97"/>
              <w:rPr>
                <w:sz w:val="24"/>
              </w:rPr>
            </w:pPr>
            <w:r>
              <w:rPr>
                <w:spacing w:val="-14"/>
                <w:sz w:val="24"/>
              </w:rPr>
              <w:t>维成本高昂、风场管理效率</w:t>
            </w:r>
            <w:r>
              <w:rPr>
                <w:spacing w:val="-6"/>
                <w:sz w:val="24"/>
              </w:rPr>
              <w:t>低下</w:t>
            </w:r>
          </w:p>
        </w:tc>
        <w:tc>
          <w:tcPr>
            <w:tcW w:w="3195" w:type="dxa"/>
          </w:tcPr>
          <w:p>
            <w:pPr>
              <w:pStyle w:val="TableParagraph"/>
              <w:spacing w:line="326" w:lineRule="auto" w:before="222"/>
              <w:ind w:right="196"/>
              <w:rPr>
                <w:sz w:val="24"/>
              </w:rPr>
            </w:pPr>
            <w:r>
              <w:rPr>
                <w:spacing w:val="-2"/>
                <w:sz w:val="24"/>
              </w:rPr>
              <w:t>虚拟风场设计、设备预测维</w:t>
            </w:r>
            <w:r>
              <w:rPr>
                <w:spacing w:val="-2"/>
                <w:sz w:val="24"/>
              </w:rPr>
              <w:t>护、风场管理优化</w:t>
            </w:r>
          </w:p>
        </w:tc>
      </w:tr>
      <w:tr>
        <w:trPr>
          <w:trHeight w:val="1252" w:hRule="atLeast"/>
        </w:trPr>
        <w:tc>
          <w:tcPr>
            <w:tcW w:w="2010" w:type="dxa"/>
          </w:tcPr>
          <w:p>
            <w:pPr>
              <w:pStyle w:val="TableParagraph"/>
              <w:spacing w:before="1"/>
              <w:ind w:left="0"/>
              <w:rPr>
                <w:sz w:val="30"/>
              </w:rPr>
            </w:pPr>
          </w:p>
          <w:p>
            <w:pPr>
              <w:pStyle w:val="TableParagraph"/>
              <w:ind w:left="271" w:right="258"/>
              <w:jc w:val="center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ascii="Microsoft JhengHei" w:eastAsia="Microsoft JhengHei"/>
                <w:b/>
                <w:spacing w:val="-3"/>
                <w:sz w:val="24"/>
              </w:rPr>
              <w:t>光伏设备</w:t>
            </w:r>
          </w:p>
        </w:tc>
        <w:tc>
          <w:tcPr>
            <w:tcW w:w="2976" w:type="dxa"/>
          </w:tcPr>
          <w:p>
            <w:pPr>
              <w:pStyle w:val="TableParagraph"/>
              <w:spacing w:line="326" w:lineRule="auto" w:before="13"/>
              <w:ind w:right="97"/>
              <w:rPr>
                <w:sz w:val="24"/>
              </w:rPr>
            </w:pPr>
            <w:r>
              <w:rPr>
                <w:spacing w:val="-13"/>
                <w:sz w:val="24"/>
              </w:rPr>
              <w:t>运营效率低成本高、能源利</w:t>
            </w:r>
            <w:r>
              <w:rPr>
                <w:spacing w:val="-13"/>
                <w:sz w:val="24"/>
              </w:rPr>
              <w:t>用率不稳定、安全运行隐患</w:t>
            </w:r>
          </w:p>
          <w:p>
            <w:pPr>
              <w:pStyle w:val="TableParagraph"/>
              <w:spacing w:line="30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巨大</w:t>
            </w:r>
          </w:p>
        </w:tc>
        <w:tc>
          <w:tcPr>
            <w:tcW w:w="3195" w:type="dxa"/>
          </w:tcPr>
          <w:p>
            <w:pPr>
              <w:pStyle w:val="TableParagraph"/>
              <w:spacing w:line="326" w:lineRule="auto" w:before="222"/>
              <w:ind w:right="196"/>
              <w:rPr>
                <w:sz w:val="24"/>
              </w:rPr>
            </w:pPr>
            <w:r>
              <w:rPr>
                <w:spacing w:val="-2"/>
                <w:sz w:val="24"/>
              </w:rPr>
              <w:t>全景式监控、智能化分析、</w:t>
            </w:r>
            <w:r>
              <w:rPr>
                <w:spacing w:val="-2"/>
                <w:sz w:val="24"/>
              </w:rPr>
              <w:t>数字化管理</w:t>
            </w:r>
          </w:p>
        </w:tc>
      </w:tr>
      <w:tr>
        <w:trPr>
          <w:trHeight w:val="835" w:hRule="atLeast"/>
        </w:trPr>
        <w:tc>
          <w:tcPr>
            <w:tcW w:w="2010" w:type="dxa"/>
          </w:tcPr>
          <w:p>
            <w:pPr>
              <w:pStyle w:val="TableParagraph"/>
              <w:spacing w:before="177"/>
              <w:ind w:left="271" w:right="258"/>
              <w:jc w:val="center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ascii="Microsoft JhengHei" w:eastAsia="Microsoft JhengHei"/>
                <w:b/>
                <w:spacing w:val="-3"/>
                <w:sz w:val="24"/>
              </w:rPr>
              <w:t>工程机械</w:t>
            </w:r>
          </w:p>
        </w:tc>
        <w:tc>
          <w:tcPr>
            <w:tcW w:w="2976" w:type="dxa"/>
          </w:tcPr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12"/>
                <w:sz w:val="24"/>
              </w:rPr>
              <w:t>设备故障情况多发、施工效</w:t>
            </w:r>
          </w:p>
          <w:p>
            <w:pPr>
              <w:pStyle w:val="TableParagraph"/>
              <w:spacing w:before="110"/>
              <w:rPr>
                <w:sz w:val="24"/>
              </w:rPr>
            </w:pPr>
            <w:r>
              <w:rPr>
                <w:spacing w:val="-1"/>
                <w:sz w:val="24"/>
              </w:rPr>
              <w:t>率低下、金融体系不完善</w:t>
            </w:r>
          </w:p>
        </w:tc>
        <w:tc>
          <w:tcPr>
            <w:tcW w:w="3195" w:type="dxa"/>
          </w:tcPr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1"/>
                <w:sz w:val="24"/>
              </w:rPr>
              <w:t>远程运维、智慧施工、融资</w:t>
            </w:r>
          </w:p>
          <w:p>
            <w:pPr>
              <w:pStyle w:val="TableParagraph"/>
              <w:spacing w:before="110"/>
              <w:rPr>
                <w:sz w:val="24"/>
              </w:rPr>
            </w:pPr>
            <w:r>
              <w:rPr>
                <w:spacing w:val="-5"/>
                <w:sz w:val="24"/>
              </w:rPr>
              <w:t>租赁</w:t>
            </w:r>
          </w:p>
        </w:tc>
      </w:tr>
      <w:tr>
        <w:trPr>
          <w:trHeight w:val="1252" w:hRule="atLeast"/>
        </w:trPr>
        <w:tc>
          <w:tcPr>
            <w:tcW w:w="2010" w:type="dxa"/>
          </w:tcPr>
          <w:p>
            <w:pPr>
              <w:pStyle w:val="TableParagraph"/>
              <w:spacing w:before="1"/>
              <w:ind w:left="0"/>
              <w:rPr>
                <w:sz w:val="30"/>
              </w:rPr>
            </w:pPr>
          </w:p>
          <w:p>
            <w:pPr>
              <w:pStyle w:val="TableParagraph"/>
              <w:ind w:left="271" w:right="258"/>
              <w:jc w:val="center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ascii="Microsoft JhengHei" w:eastAsia="Microsoft JhengHei"/>
                <w:b/>
                <w:spacing w:val="-3"/>
                <w:sz w:val="24"/>
              </w:rPr>
              <w:t>数控机床</w:t>
            </w:r>
          </w:p>
        </w:tc>
        <w:tc>
          <w:tcPr>
            <w:tcW w:w="2976" w:type="dxa"/>
          </w:tcPr>
          <w:p>
            <w:pPr>
              <w:pStyle w:val="TableParagraph"/>
              <w:spacing w:line="326" w:lineRule="auto" w:before="14"/>
              <w:ind w:right="97"/>
              <w:rPr>
                <w:sz w:val="24"/>
              </w:rPr>
            </w:pPr>
            <w:r>
              <w:rPr>
                <w:spacing w:val="-13"/>
                <w:sz w:val="24"/>
              </w:rPr>
              <w:t>设备运维成本高、设备利用</w:t>
            </w:r>
            <w:r>
              <w:rPr>
                <w:spacing w:val="-2"/>
                <w:sz w:val="24"/>
              </w:rPr>
              <w:t>效率低、生产管理即时性</w:t>
            </w:r>
          </w:p>
          <w:p>
            <w:pPr>
              <w:pStyle w:val="TableParagraph"/>
              <w:spacing w:line="30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差、设备改造升级困难</w:t>
            </w:r>
          </w:p>
        </w:tc>
        <w:tc>
          <w:tcPr>
            <w:tcW w:w="3195" w:type="dxa"/>
          </w:tcPr>
          <w:p>
            <w:pPr>
              <w:pStyle w:val="TableParagraph"/>
              <w:spacing w:line="324" w:lineRule="auto" w:before="223"/>
              <w:ind w:right="196"/>
              <w:rPr>
                <w:sz w:val="24"/>
              </w:rPr>
            </w:pPr>
            <w:r>
              <w:rPr>
                <w:spacing w:val="-2"/>
                <w:sz w:val="24"/>
              </w:rPr>
              <w:t>生产能力共享、刀具智能运</w:t>
            </w:r>
            <w:r>
              <w:rPr>
                <w:spacing w:val="-2"/>
                <w:sz w:val="24"/>
              </w:rPr>
              <w:t>维、企业运营决策</w:t>
            </w:r>
          </w:p>
        </w:tc>
      </w:tr>
    </w:tbl>
    <w:p>
      <w:pPr>
        <w:pStyle w:val="BodyText"/>
        <w:spacing w:before="4"/>
        <w:ind w:left="0"/>
        <w:rPr>
          <w:sz w:val="8"/>
        </w:rPr>
      </w:pPr>
    </w:p>
    <w:p>
      <w:pPr>
        <w:pStyle w:val="BodyText"/>
        <w:spacing w:before="54"/>
        <w:ind w:left="760"/>
      </w:pPr>
      <w:bookmarkStart w:name="_bookmark16" w:id="17"/>
      <w:bookmarkEnd w:id="17"/>
      <w:r>
        <w:rPr/>
      </w:r>
      <w:r>
        <w:rPr>
          <w:w w:val="95"/>
        </w:rPr>
        <w:t>（🖂）</w:t>
      </w:r>
      <w:r>
        <w:rPr>
          <w:w w:val="95"/>
        </w:rPr>
        <w:t>产</w:t>
      </w:r>
      <w:r>
        <w:rPr>
          <w:w w:val="95"/>
        </w:rPr>
        <w:t>业</w:t>
      </w:r>
      <w:r>
        <w:rPr>
          <w:w w:val="95"/>
        </w:rPr>
        <w:t>链</w:t>
      </w:r>
      <w:r>
        <w:rPr>
          <w:w w:val="95"/>
        </w:rPr>
        <w:t>供</w:t>
      </w:r>
      <w:r>
        <w:rPr>
          <w:w w:val="95"/>
        </w:rPr>
        <w:t>应</w:t>
      </w:r>
      <w:r>
        <w:rPr>
          <w:w w:val="95"/>
        </w:rPr>
        <w:t>链</w:t>
      </w:r>
      <w:r>
        <w:rPr>
          <w:w w:val="95"/>
        </w:rPr>
        <w:t>数</w:t>
      </w:r>
      <w:r>
        <w:rPr>
          <w:w w:val="95"/>
        </w:rPr>
        <w:t>字</w:t>
      </w:r>
      <w:r>
        <w:rPr>
          <w:w w:val="95"/>
        </w:rPr>
        <w:t>化</w:t>
      </w:r>
      <w:r>
        <w:rPr>
          <w:w w:val="95"/>
        </w:rPr>
        <w:t>升</w:t>
      </w:r>
      <w:r>
        <w:rPr>
          <w:w w:val="95"/>
        </w:rPr>
        <w:t>级</w:t>
      </w:r>
      <w:r>
        <w:rPr>
          <w:w w:val="95"/>
        </w:rPr>
        <w:t>行</w:t>
      </w:r>
      <w:r>
        <w:rPr>
          <w:spacing w:val="-10"/>
          <w:w w:val="95"/>
        </w:rPr>
        <w:t>动</w:t>
      </w:r>
    </w:p>
    <w:p>
      <w:pPr>
        <w:spacing w:line="600" w:lineRule="exact" w:before="30"/>
        <w:ind w:left="120" w:right="119" w:firstLine="640"/>
        <w:jc w:val="both"/>
        <w:rPr>
          <w:sz w:val="32"/>
        </w:rPr>
      </w:pPr>
      <w:r>
        <w:rPr>
          <w:rFonts w:ascii="Microsoft JhengHei" w:eastAsia="Microsoft JhengHei"/>
          <w:b/>
          <w:spacing w:val="-2"/>
          <w:sz w:val="32"/>
        </w:rPr>
        <w:t>制</w:t>
      </w:r>
      <w:r>
        <w:rPr>
          <w:rFonts w:ascii="Microsoft JhengHei" w:eastAsia="Microsoft JhengHei"/>
          <w:b/>
          <w:spacing w:val="-2"/>
          <w:sz w:val="32"/>
        </w:rPr>
        <w:t>定</w:t>
      </w:r>
      <w:r>
        <w:rPr>
          <w:rFonts w:ascii="Microsoft JhengHei" w:eastAsia="Microsoft JhengHei"/>
          <w:b/>
          <w:spacing w:val="-2"/>
          <w:sz w:val="32"/>
        </w:rPr>
        <w:t>和</w:t>
      </w:r>
      <w:r>
        <w:rPr>
          <w:rFonts w:ascii="Microsoft JhengHei" w:eastAsia="Microsoft JhengHei"/>
          <w:b/>
          <w:spacing w:val="-2"/>
          <w:sz w:val="32"/>
        </w:rPr>
        <w:t>推</w:t>
      </w:r>
      <w:r>
        <w:rPr>
          <w:rFonts w:ascii="Microsoft JhengHei" w:eastAsia="Microsoft JhengHei"/>
          <w:b/>
          <w:spacing w:val="-2"/>
          <w:sz w:val="32"/>
        </w:rPr>
        <w:t>广</w:t>
      </w:r>
      <w:r>
        <w:rPr>
          <w:rFonts w:ascii="Microsoft JhengHei" w:eastAsia="Microsoft JhengHei"/>
          <w:b/>
          <w:spacing w:val="-2"/>
          <w:sz w:val="32"/>
        </w:rPr>
        <w:t>供</w:t>
      </w:r>
      <w:r>
        <w:rPr>
          <w:rFonts w:ascii="Microsoft JhengHei" w:eastAsia="Microsoft JhengHei"/>
          <w:b/>
          <w:spacing w:val="-2"/>
          <w:sz w:val="32"/>
        </w:rPr>
        <w:t>应</w:t>
      </w:r>
      <w:r>
        <w:rPr>
          <w:rFonts w:ascii="Microsoft JhengHei" w:eastAsia="Microsoft JhengHei"/>
          <w:b/>
          <w:spacing w:val="-2"/>
          <w:sz w:val="32"/>
        </w:rPr>
        <w:t>链</w:t>
      </w:r>
      <w:r>
        <w:rPr>
          <w:rFonts w:ascii="Microsoft JhengHei" w:eastAsia="Microsoft JhengHei"/>
          <w:b/>
          <w:spacing w:val="-2"/>
          <w:sz w:val="32"/>
        </w:rPr>
        <w:t>数</w:t>
      </w:r>
      <w:r>
        <w:rPr>
          <w:rFonts w:ascii="Microsoft JhengHei" w:eastAsia="Microsoft JhengHei"/>
          <w:b/>
          <w:spacing w:val="-2"/>
          <w:sz w:val="32"/>
        </w:rPr>
        <w:t>字</w:t>
      </w:r>
      <w:r>
        <w:rPr>
          <w:rFonts w:ascii="Microsoft JhengHei" w:eastAsia="Microsoft JhengHei"/>
          <w:b/>
          <w:spacing w:val="-2"/>
          <w:sz w:val="32"/>
        </w:rPr>
        <w:t>化</w:t>
      </w:r>
      <w:r>
        <w:rPr>
          <w:rFonts w:ascii="Microsoft JhengHei" w:eastAsia="Microsoft JhengHei"/>
          <w:b/>
          <w:spacing w:val="-2"/>
          <w:sz w:val="32"/>
        </w:rPr>
        <w:t>管</w:t>
      </w:r>
      <w:r>
        <w:rPr>
          <w:rFonts w:ascii="Microsoft JhengHei" w:eastAsia="Microsoft JhengHei"/>
          <w:b/>
          <w:spacing w:val="-2"/>
          <w:sz w:val="32"/>
        </w:rPr>
        <w:t>理</w:t>
      </w:r>
      <w:r>
        <w:rPr>
          <w:rFonts w:ascii="Microsoft JhengHei" w:eastAsia="Microsoft JhengHei"/>
          <w:b/>
          <w:spacing w:val="-2"/>
          <w:sz w:val="32"/>
        </w:rPr>
        <w:t>标</w:t>
      </w:r>
      <w:r>
        <w:rPr>
          <w:rFonts w:ascii="Microsoft JhengHei" w:eastAsia="Microsoft JhengHei"/>
          <w:b/>
          <w:spacing w:val="-2"/>
          <w:sz w:val="32"/>
        </w:rPr>
        <w:t>准。</w:t>
      </w:r>
      <w:r>
        <w:rPr>
          <w:spacing w:val="-2"/>
          <w:sz w:val="32"/>
        </w:rPr>
        <w:t>组织制定</w:t>
      </w:r>
      <w:r>
        <w:rPr>
          <w:spacing w:val="-2"/>
          <w:sz w:val="32"/>
        </w:rPr>
        <w:t>供</w:t>
      </w:r>
      <w:r>
        <w:rPr>
          <w:spacing w:val="-2"/>
          <w:sz w:val="32"/>
        </w:rPr>
        <w:t>应</w:t>
      </w:r>
      <w:r>
        <w:rPr>
          <w:spacing w:val="-2"/>
          <w:sz w:val="32"/>
        </w:rPr>
        <w:t>链</w:t>
      </w:r>
      <w:r>
        <w:rPr>
          <w:spacing w:val="-2"/>
          <w:sz w:val="32"/>
        </w:rPr>
        <w:t>数</w:t>
      </w:r>
      <w:r>
        <w:rPr>
          <w:spacing w:val="-2"/>
          <w:sz w:val="32"/>
        </w:rPr>
        <w:t>字</w:t>
      </w:r>
      <w:r>
        <w:rPr>
          <w:spacing w:val="-2"/>
          <w:sz w:val="32"/>
        </w:rPr>
        <w:t>化</w:t>
      </w:r>
      <w:r>
        <w:rPr>
          <w:spacing w:val="-2"/>
          <w:sz w:val="32"/>
        </w:rPr>
        <w:t>管</w:t>
      </w:r>
      <w:r>
        <w:rPr>
          <w:spacing w:val="-2"/>
          <w:sz w:val="32"/>
        </w:rPr>
        <w:t>理</w:t>
      </w:r>
      <w:r>
        <w:rPr>
          <w:spacing w:val="-2"/>
          <w:sz w:val="32"/>
        </w:rPr>
        <w:t>指</w:t>
      </w:r>
      <w:r>
        <w:rPr>
          <w:spacing w:val="-2"/>
          <w:sz w:val="32"/>
        </w:rPr>
        <w:t>南</w:t>
      </w:r>
      <w:r>
        <w:rPr>
          <w:spacing w:val="-2"/>
          <w:sz w:val="32"/>
        </w:rPr>
        <w:t>等</w:t>
      </w:r>
      <w:r>
        <w:rPr>
          <w:spacing w:val="-2"/>
          <w:sz w:val="32"/>
        </w:rPr>
        <w:t>关</w:t>
      </w:r>
      <w:r>
        <w:rPr>
          <w:spacing w:val="-2"/>
          <w:sz w:val="32"/>
        </w:rPr>
        <w:t>键</w:t>
      </w:r>
      <w:r>
        <w:rPr>
          <w:spacing w:val="-2"/>
          <w:sz w:val="32"/>
        </w:rPr>
        <w:t>亟</w:t>
      </w:r>
      <w:r>
        <w:rPr>
          <w:spacing w:val="-2"/>
          <w:sz w:val="32"/>
        </w:rPr>
        <w:t>需</w:t>
      </w:r>
      <w:r>
        <w:rPr>
          <w:spacing w:val="-2"/>
          <w:sz w:val="32"/>
        </w:rPr>
        <w:t>标</w:t>
      </w:r>
      <w:r>
        <w:rPr>
          <w:spacing w:val="-2"/>
          <w:sz w:val="32"/>
        </w:rPr>
        <w:t>准</w:t>
      </w:r>
      <w:r>
        <w:rPr>
          <w:spacing w:val="-2"/>
          <w:sz w:val="32"/>
        </w:rPr>
        <w:t>，面向</w:t>
      </w:r>
      <w:r>
        <w:rPr>
          <w:spacing w:val="-2"/>
          <w:sz w:val="32"/>
        </w:rPr>
        <w:t>航</w:t>
      </w:r>
      <w:r>
        <w:rPr>
          <w:spacing w:val="-2"/>
          <w:sz w:val="32"/>
        </w:rPr>
        <w:t>空</w:t>
      </w:r>
      <w:r>
        <w:rPr>
          <w:spacing w:val="-2"/>
          <w:sz w:val="32"/>
        </w:rPr>
        <w:t>、</w:t>
      </w:r>
      <w:r>
        <w:rPr>
          <w:spacing w:val="-2"/>
          <w:sz w:val="32"/>
        </w:rPr>
        <w:t>电</w:t>
      </w:r>
      <w:r>
        <w:rPr>
          <w:spacing w:val="-2"/>
          <w:sz w:val="32"/>
        </w:rPr>
        <w:t>子</w:t>
      </w:r>
      <w:r>
        <w:rPr>
          <w:spacing w:val="-2"/>
          <w:sz w:val="32"/>
        </w:rPr>
        <w:t>、汽车</w:t>
      </w:r>
      <w:r>
        <w:rPr>
          <w:spacing w:val="-2"/>
          <w:sz w:val="32"/>
        </w:rPr>
        <w:t>等</w:t>
      </w:r>
      <w:r>
        <w:rPr>
          <w:spacing w:val="-2"/>
          <w:sz w:val="32"/>
        </w:rPr>
        <w:t>重</w:t>
      </w:r>
      <w:r>
        <w:rPr>
          <w:spacing w:val="-2"/>
          <w:sz w:val="32"/>
        </w:rPr>
        <w:t>点</w:t>
      </w:r>
      <w:r>
        <w:rPr>
          <w:spacing w:val="-2"/>
          <w:sz w:val="32"/>
        </w:rPr>
        <w:t>行</w:t>
      </w:r>
      <w:r>
        <w:rPr>
          <w:spacing w:val="-2"/>
          <w:sz w:val="32"/>
        </w:rPr>
        <w:t>业</w:t>
      </w:r>
      <w:r>
        <w:rPr>
          <w:spacing w:val="-2"/>
          <w:sz w:val="32"/>
        </w:rPr>
        <w:t>开</w:t>
      </w:r>
      <w:r>
        <w:rPr>
          <w:spacing w:val="-2"/>
          <w:sz w:val="32"/>
        </w:rPr>
        <w:t>展</w:t>
      </w:r>
      <w:r>
        <w:rPr>
          <w:spacing w:val="-2"/>
          <w:sz w:val="32"/>
        </w:rPr>
        <w:t>贯</w:t>
      </w:r>
      <w:r>
        <w:rPr>
          <w:spacing w:val="-2"/>
          <w:sz w:val="32"/>
        </w:rPr>
        <w:t>标</w:t>
      </w:r>
      <w:r>
        <w:rPr>
          <w:spacing w:val="-2"/>
          <w:sz w:val="32"/>
        </w:rPr>
        <w:t>试点，以标</w:t>
      </w:r>
      <w:r>
        <w:rPr>
          <w:spacing w:val="-2"/>
          <w:sz w:val="32"/>
        </w:rPr>
        <w:t>准</w:t>
      </w:r>
      <w:r>
        <w:rPr>
          <w:spacing w:val="-2"/>
          <w:sz w:val="32"/>
        </w:rPr>
        <w:t>引</w:t>
      </w:r>
      <w:r>
        <w:rPr>
          <w:spacing w:val="-2"/>
          <w:sz w:val="32"/>
        </w:rPr>
        <w:t>领</w:t>
      </w:r>
      <w:r>
        <w:rPr>
          <w:spacing w:val="-2"/>
          <w:sz w:val="32"/>
        </w:rPr>
        <w:t>企</w:t>
      </w:r>
      <w:r>
        <w:rPr>
          <w:spacing w:val="-2"/>
          <w:sz w:val="32"/>
        </w:rPr>
        <w:t>业</w:t>
      </w:r>
      <w:r>
        <w:rPr>
          <w:spacing w:val="-2"/>
          <w:sz w:val="32"/>
        </w:rPr>
        <w:t>导</w:t>
      </w:r>
      <w:r>
        <w:rPr>
          <w:spacing w:val="-2"/>
          <w:sz w:val="32"/>
        </w:rPr>
        <w:t>入</w:t>
      </w:r>
      <w:r>
        <w:rPr>
          <w:spacing w:val="-2"/>
          <w:sz w:val="32"/>
        </w:rPr>
        <w:t>供</w:t>
      </w:r>
      <w:r>
        <w:rPr>
          <w:spacing w:val="-2"/>
          <w:sz w:val="32"/>
        </w:rPr>
        <w:t>应</w:t>
      </w:r>
      <w:r>
        <w:rPr>
          <w:spacing w:val="-2"/>
          <w:sz w:val="32"/>
        </w:rPr>
        <w:t>链</w:t>
      </w:r>
      <w:r>
        <w:rPr>
          <w:spacing w:val="-2"/>
          <w:sz w:val="32"/>
        </w:rPr>
        <w:t>数</w:t>
      </w:r>
      <w:r>
        <w:rPr>
          <w:spacing w:val="-2"/>
          <w:sz w:val="32"/>
        </w:rPr>
        <w:t>字</w:t>
      </w:r>
      <w:r>
        <w:rPr>
          <w:spacing w:val="-2"/>
          <w:sz w:val="32"/>
        </w:rPr>
        <w:t>化</w:t>
      </w:r>
      <w:r>
        <w:rPr>
          <w:spacing w:val="-2"/>
          <w:sz w:val="32"/>
        </w:rPr>
        <w:t>工</w:t>
      </w:r>
      <w:r>
        <w:rPr>
          <w:spacing w:val="-2"/>
          <w:sz w:val="32"/>
        </w:rPr>
        <w:t>具</w:t>
      </w:r>
      <w:r>
        <w:rPr>
          <w:spacing w:val="-2"/>
          <w:sz w:val="32"/>
        </w:rPr>
        <w:t>和</w:t>
      </w:r>
      <w:r>
        <w:rPr>
          <w:spacing w:val="-2"/>
          <w:sz w:val="32"/>
        </w:rPr>
        <w:t>解</w:t>
      </w:r>
      <w:r>
        <w:rPr>
          <w:spacing w:val="-2"/>
          <w:sz w:val="32"/>
        </w:rPr>
        <w:t>决</w:t>
      </w:r>
      <w:r>
        <w:rPr>
          <w:spacing w:val="-2"/>
          <w:sz w:val="32"/>
        </w:rPr>
        <w:t>方案，提升</w:t>
      </w:r>
      <w:r>
        <w:rPr>
          <w:spacing w:val="-2"/>
          <w:sz w:val="32"/>
        </w:rPr>
        <w:t>供</w:t>
      </w:r>
      <w:r>
        <w:rPr>
          <w:spacing w:val="-2"/>
          <w:sz w:val="32"/>
        </w:rPr>
        <w:t>应</w:t>
      </w:r>
      <w:r>
        <w:rPr>
          <w:spacing w:val="-2"/>
          <w:sz w:val="32"/>
        </w:rPr>
        <w:t>链数字</w:t>
      </w:r>
      <w:r>
        <w:rPr>
          <w:spacing w:val="-2"/>
          <w:sz w:val="32"/>
        </w:rPr>
        <w:t>化</w:t>
      </w:r>
      <w:r>
        <w:rPr>
          <w:spacing w:val="-2"/>
          <w:sz w:val="32"/>
        </w:rPr>
        <w:t>管</w:t>
      </w:r>
      <w:r>
        <w:rPr>
          <w:spacing w:val="-2"/>
          <w:sz w:val="32"/>
        </w:rPr>
        <w:t>理</w:t>
      </w:r>
      <w:r>
        <w:rPr>
          <w:spacing w:val="-2"/>
          <w:sz w:val="32"/>
        </w:rPr>
        <w:t>能</w:t>
      </w:r>
      <w:r>
        <w:rPr>
          <w:spacing w:val="-2"/>
          <w:sz w:val="32"/>
        </w:rPr>
        <w:t>力</w:t>
      </w:r>
      <w:r>
        <w:rPr>
          <w:spacing w:val="-2"/>
          <w:sz w:val="32"/>
        </w:rPr>
        <w:t>。</w:t>
      </w:r>
      <w:r>
        <w:rPr>
          <w:rFonts w:ascii="Microsoft JhengHei" w:eastAsia="Microsoft JhengHei"/>
          <w:b/>
          <w:spacing w:val="-2"/>
          <w:sz w:val="32"/>
        </w:rPr>
        <w:t>提</w:t>
      </w:r>
      <w:r>
        <w:rPr>
          <w:rFonts w:ascii="Microsoft JhengHei" w:eastAsia="Microsoft JhengHei"/>
          <w:b/>
          <w:spacing w:val="-2"/>
          <w:sz w:val="32"/>
        </w:rPr>
        <w:t>升</w:t>
      </w:r>
      <w:r>
        <w:rPr>
          <w:rFonts w:ascii="Microsoft JhengHei" w:eastAsia="Microsoft JhengHei"/>
          <w:b/>
          <w:spacing w:val="-2"/>
          <w:sz w:val="32"/>
        </w:rPr>
        <w:t>重</w:t>
      </w:r>
      <w:r>
        <w:rPr>
          <w:rFonts w:ascii="Microsoft JhengHei" w:eastAsia="Microsoft JhengHei"/>
          <w:b/>
          <w:spacing w:val="-2"/>
          <w:sz w:val="32"/>
        </w:rPr>
        <w:t>点</w:t>
      </w:r>
      <w:r>
        <w:rPr>
          <w:rFonts w:ascii="Microsoft JhengHei" w:eastAsia="Microsoft JhengHei"/>
          <w:b/>
          <w:spacing w:val="-2"/>
          <w:sz w:val="32"/>
        </w:rPr>
        <w:t>领</w:t>
      </w:r>
      <w:r>
        <w:rPr>
          <w:rFonts w:ascii="Microsoft JhengHei" w:eastAsia="Microsoft JhengHei"/>
          <w:b/>
          <w:spacing w:val="-2"/>
          <w:sz w:val="32"/>
        </w:rPr>
        <w:t>域</w:t>
      </w:r>
      <w:r>
        <w:rPr>
          <w:rFonts w:ascii="Microsoft JhengHei" w:eastAsia="Microsoft JhengHei"/>
          <w:b/>
          <w:spacing w:val="-2"/>
          <w:sz w:val="32"/>
        </w:rPr>
        <w:t>产</w:t>
      </w:r>
      <w:r>
        <w:rPr>
          <w:rFonts w:ascii="Microsoft JhengHei" w:eastAsia="Microsoft JhengHei"/>
          <w:b/>
          <w:spacing w:val="-2"/>
          <w:sz w:val="32"/>
        </w:rPr>
        <w:t>业</w:t>
      </w:r>
      <w:r>
        <w:rPr>
          <w:rFonts w:ascii="Microsoft JhengHei" w:eastAsia="Microsoft JhengHei"/>
          <w:b/>
          <w:spacing w:val="-2"/>
          <w:sz w:val="32"/>
        </w:rPr>
        <w:t>链</w:t>
      </w:r>
      <w:r>
        <w:rPr>
          <w:rFonts w:ascii="Microsoft JhengHei" w:eastAsia="Microsoft JhengHei"/>
          <w:b/>
          <w:spacing w:val="-2"/>
          <w:sz w:val="32"/>
        </w:rPr>
        <w:t>供</w:t>
      </w:r>
      <w:r>
        <w:rPr>
          <w:rFonts w:ascii="Microsoft JhengHei" w:eastAsia="Microsoft JhengHei"/>
          <w:b/>
          <w:spacing w:val="-2"/>
          <w:sz w:val="32"/>
        </w:rPr>
        <w:t>应</w:t>
      </w:r>
      <w:r>
        <w:rPr>
          <w:rFonts w:ascii="Microsoft JhengHei" w:eastAsia="Microsoft JhengHei"/>
          <w:b/>
          <w:spacing w:val="-2"/>
          <w:sz w:val="32"/>
        </w:rPr>
        <w:t>链</w:t>
      </w:r>
      <w:r>
        <w:rPr>
          <w:rFonts w:ascii="Microsoft JhengHei" w:eastAsia="Microsoft JhengHei"/>
          <w:b/>
          <w:spacing w:val="-2"/>
          <w:sz w:val="32"/>
        </w:rPr>
        <w:t>数</w:t>
      </w:r>
      <w:r>
        <w:rPr>
          <w:rFonts w:ascii="Microsoft JhengHei" w:eastAsia="Microsoft JhengHei"/>
          <w:b/>
          <w:spacing w:val="-2"/>
          <w:sz w:val="32"/>
        </w:rPr>
        <w:t>字</w:t>
      </w:r>
      <w:r>
        <w:rPr>
          <w:rFonts w:ascii="Microsoft JhengHei" w:eastAsia="Microsoft JhengHei"/>
          <w:b/>
          <w:spacing w:val="-2"/>
          <w:sz w:val="32"/>
        </w:rPr>
        <w:t>化</w:t>
      </w:r>
      <w:r>
        <w:rPr>
          <w:rFonts w:ascii="Microsoft JhengHei" w:eastAsia="Microsoft JhengHei"/>
          <w:b/>
          <w:spacing w:val="-2"/>
          <w:sz w:val="32"/>
        </w:rPr>
        <w:t>水</w:t>
      </w:r>
      <w:r>
        <w:rPr>
          <w:rFonts w:ascii="Microsoft JhengHei" w:eastAsia="Microsoft JhengHei"/>
          <w:b/>
          <w:spacing w:val="-2"/>
          <w:sz w:val="32"/>
        </w:rPr>
        <w:t>平</w:t>
      </w:r>
      <w:r>
        <w:rPr>
          <w:rFonts w:ascii="Microsoft JhengHei" w:eastAsia="Microsoft JhengHei"/>
          <w:b/>
          <w:spacing w:val="-2"/>
          <w:sz w:val="32"/>
        </w:rPr>
        <w:t>。</w:t>
      </w:r>
      <w:r>
        <w:rPr>
          <w:spacing w:val="-2"/>
          <w:sz w:val="32"/>
        </w:rPr>
        <w:t>面向</w:t>
      </w:r>
      <w:r>
        <w:rPr>
          <w:spacing w:val="-2"/>
          <w:sz w:val="32"/>
        </w:rPr>
        <w:t>电</w:t>
      </w:r>
      <w:r>
        <w:rPr>
          <w:spacing w:val="-2"/>
          <w:sz w:val="32"/>
        </w:rPr>
        <w:t>子</w:t>
      </w:r>
      <w:r>
        <w:rPr>
          <w:spacing w:val="-2"/>
          <w:sz w:val="32"/>
        </w:rPr>
        <w:t>、</w:t>
      </w:r>
      <w:r>
        <w:rPr>
          <w:spacing w:val="-2"/>
          <w:sz w:val="32"/>
        </w:rPr>
        <w:t>医</w:t>
      </w:r>
      <w:r>
        <w:rPr>
          <w:spacing w:val="-2"/>
          <w:sz w:val="32"/>
        </w:rPr>
        <w:t>疗</w:t>
      </w:r>
      <w:r>
        <w:rPr>
          <w:spacing w:val="-2"/>
          <w:sz w:val="32"/>
        </w:rPr>
        <w:t>、工程机械</w:t>
      </w:r>
      <w:r>
        <w:rPr>
          <w:spacing w:val="-2"/>
          <w:sz w:val="32"/>
        </w:rPr>
        <w:t>等</w:t>
      </w:r>
      <w:r>
        <w:rPr>
          <w:spacing w:val="-2"/>
          <w:sz w:val="32"/>
        </w:rPr>
        <w:t>重</w:t>
      </w:r>
      <w:r>
        <w:rPr>
          <w:spacing w:val="-2"/>
          <w:w w:val="95"/>
          <w:sz w:val="32"/>
        </w:rPr>
        <w:t>点</w:t>
      </w:r>
      <w:r>
        <w:rPr>
          <w:spacing w:val="-14"/>
          <w:w w:val="95"/>
          <w:sz w:val="32"/>
        </w:rPr>
        <w:t>产业，引导</w:t>
      </w:r>
      <w:r>
        <w:rPr>
          <w:spacing w:val="-2"/>
          <w:w w:val="95"/>
          <w:sz w:val="32"/>
        </w:rPr>
        <w:t>行</w:t>
      </w:r>
      <w:r>
        <w:rPr>
          <w:spacing w:val="-2"/>
          <w:w w:val="95"/>
          <w:sz w:val="32"/>
        </w:rPr>
        <w:t>业</w:t>
      </w:r>
      <w:r>
        <w:rPr>
          <w:spacing w:val="-15"/>
          <w:w w:val="95"/>
          <w:sz w:val="32"/>
        </w:rPr>
        <w:t>组织、科研院所、龙头</w:t>
      </w:r>
      <w:r>
        <w:rPr>
          <w:spacing w:val="-2"/>
          <w:w w:val="95"/>
          <w:sz w:val="32"/>
        </w:rPr>
        <w:t>企</w:t>
      </w:r>
      <w:r>
        <w:rPr>
          <w:spacing w:val="-2"/>
          <w:w w:val="95"/>
          <w:sz w:val="32"/>
        </w:rPr>
        <w:t>业</w:t>
      </w:r>
      <w:r>
        <w:rPr>
          <w:spacing w:val="-2"/>
          <w:w w:val="95"/>
          <w:sz w:val="32"/>
        </w:rPr>
        <w:t>等</w:t>
      </w:r>
      <w:r>
        <w:rPr>
          <w:spacing w:val="-2"/>
          <w:w w:val="95"/>
          <w:sz w:val="32"/>
        </w:rPr>
        <w:t>深</w:t>
      </w:r>
      <w:r>
        <w:rPr>
          <w:spacing w:val="-2"/>
          <w:w w:val="95"/>
          <w:sz w:val="32"/>
        </w:rPr>
        <w:t>化</w:t>
      </w:r>
      <w:r>
        <w:rPr>
          <w:spacing w:val="-2"/>
          <w:w w:val="95"/>
          <w:sz w:val="32"/>
        </w:rPr>
        <w:t>大</w:t>
      </w:r>
      <w:r>
        <w:rPr>
          <w:spacing w:val="-2"/>
          <w:w w:val="95"/>
          <w:sz w:val="32"/>
        </w:rPr>
        <w:t>数</w:t>
      </w:r>
      <w:r>
        <w:rPr>
          <w:spacing w:val="-2"/>
          <w:w w:val="95"/>
          <w:sz w:val="32"/>
        </w:rPr>
        <w:t>据</w:t>
      </w:r>
      <w:r>
        <w:rPr>
          <w:spacing w:val="-2"/>
          <w:w w:val="95"/>
          <w:sz w:val="32"/>
        </w:rPr>
        <w:t>、</w:t>
      </w:r>
    </w:p>
    <w:p>
      <w:pPr>
        <w:spacing w:after="0" w:line="600" w:lineRule="exact"/>
        <w:jc w:val="both"/>
        <w:rPr>
          <w:sz w:val="32"/>
        </w:rPr>
        <w:sectPr>
          <w:type w:val="continuous"/>
          <w:pgSz w:w="11910" w:h="16840"/>
          <w:pgMar w:header="0" w:footer="1200" w:top="1420" w:bottom="1380" w:left="1680" w:right="1520"/>
        </w:sectPr>
      </w:pPr>
    </w:p>
    <w:p>
      <w:pPr>
        <w:pStyle w:val="BodyText"/>
        <w:spacing w:line="266" w:lineRule="auto" w:before="43"/>
        <w:ind w:right="277"/>
        <w:jc w:val="both"/>
      </w:pPr>
      <w:r>
        <w:rPr>
          <w:spacing w:val="-3"/>
          <w:w w:val="99"/>
        </w:rPr>
        <w:t>区块链、工业互联网等技术应用，提升产业链供应链数字化水平，增强产业链供应链协同运作的精准性和敏捷性。</w:t>
      </w:r>
      <w:r>
        <w:rPr>
          <w:rFonts w:ascii="Microsoft JhengHei" w:eastAsia="Microsoft JhengHei"/>
          <w:b/>
          <w:spacing w:val="1"/>
          <w:w w:val="99"/>
        </w:rPr>
        <w:t>加快</w:t>
      </w:r>
      <w:r>
        <w:rPr>
          <w:rFonts w:ascii="Microsoft JhengHei" w:eastAsia="Microsoft JhengHei"/>
          <w:b/>
          <w:spacing w:val="-2"/>
          <w:w w:val="99"/>
        </w:rPr>
        <w:t>发展工业电子商务。</w:t>
      </w:r>
      <w:r>
        <w:rPr>
          <w:w w:val="99"/>
        </w:rPr>
        <w:t>引导大型制造企业采购销售平台向行业</w:t>
      </w:r>
    </w:p>
    <w:p>
      <w:pPr>
        <w:pStyle w:val="BodyText"/>
        <w:spacing w:line="350" w:lineRule="auto" w:before="38"/>
        <w:ind w:right="277"/>
        <w:jc w:val="both"/>
      </w:pPr>
      <w:r>
        <w:rPr>
          <w:spacing w:val="-2"/>
          <w:w w:val="99"/>
        </w:rPr>
        <w:t>电子商务平台转型，提高企业供应链协同水平。引导第三方</w:t>
      </w:r>
      <w:r>
        <w:rPr>
          <w:spacing w:val="-3"/>
          <w:w w:val="99"/>
        </w:rPr>
        <w:t>工业电子商务平台向网上交易、支付结算、供应链金融、大</w:t>
      </w:r>
      <w:r>
        <w:rPr>
          <w:spacing w:val="-1"/>
          <w:w w:val="99"/>
        </w:rPr>
        <w:t>数据分析等综合服务延伸，提升平台运营服务能力。</w:t>
      </w:r>
    </w:p>
    <w:p>
      <w:pPr>
        <w:pStyle w:val="BodyText"/>
        <w:spacing w:before="4"/>
        <w:ind w:left="760"/>
        <w:rPr>
          <w:rFonts w:ascii="黑体" w:eastAsia="黑体"/>
        </w:rPr>
      </w:pPr>
      <w:bookmarkStart w:name="_bookmark17" w:id="18"/>
      <w:bookmarkEnd w:id="18"/>
      <w:r>
        <w:rPr/>
      </w:r>
      <w:r>
        <w:rPr>
          <w:rFonts w:ascii="黑体" w:eastAsia="黑体"/>
          <w:w w:val="95"/>
        </w:rPr>
        <w:t>五、</w:t>
      </w:r>
      <w:r>
        <w:rPr>
          <w:rFonts w:ascii="黑体" w:eastAsia="黑体"/>
          <w:w w:val="95"/>
        </w:rPr>
        <w:t>保</w:t>
      </w:r>
      <w:r>
        <w:rPr>
          <w:rFonts w:ascii="黑体" w:eastAsia="黑体"/>
          <w:w w:val="95"/>
        </w:rPr>
        <w:t>障</w:t>
      </w:r>
      <w:r>
        <w:rPr>
          <w:rFonts w:ascii="黑体" w:eastAsia="黑体"/>
          <w:spacing w:val="-5"/>
          <w:w w:val="95"/>
        </w:rPr>
        <w:t>措施</w:t>
      </w:r>
    </w:p>
    <w:p>
      <w:pPr>
        <w:pStyle w:val="BodyText"/>
        <w:spacing w:line="350" w:lineRule="auto"/>
        <w:ind w:right="119" w:firstLine="640"/>
      </w:pPr>
      <w:bookmarkStart w:name="_bookmark18" w:id="19"/>
      <w:bookmarkEnd w:id="19"/>
      <w:r>
        <w:rPr/>
      </w:r>
      <w:r>
        <w:rPr>
          <w:w w:val="99"/>
        </w:rPr>
        <w:t>（一</w:t>
      </w:r>
      <w:r>
        <w:rPr>
          <w:spacing w:val="-3"/>
          <w:w w:val="99"/>
        </w:rPr>
        <w:t>）健全组织实施机制。强化部际、部省、央地间协</w:t>
      </w:r>
      <w:r>
        <w:rPr>
          <w:spacing w:val="-14"/>
          <w:w w:val="99"/>
        </w:rPr>
        <w:t>同合作，统筹推进工业互联网创新发展、制造业数字化转型、</w:t>
      </w:r>
      <w:r>
        <w:rPr>
          <w:spacing w:val="-5"/>
          <w:w w:val="99"/>
        </w:rPr>
        <w:t>智能制造、工业大数据发展等重点工程和行动计划。各地要</w:t>
      </w:r>
      <w:r>
        <w:rPr>
          <w:spacing w:val="-4"/>
          <w:w w:val="99"/>
        </w:rPr>
        <w:t>结合实际制定出台配套政策规划，落实规划总体要求、目标</w:t>
      </w:r>
      <w:r>
        <w:rPr>
          <w:w w:val="99"/>
        </w:rPr>
        <w:t>和任务，打好政策</w:t>
      </w:r>
      <w:r>
        <w:rPr>
          <w:rFonts w:ascii="Times New Roman" w:hAnsi="Times New Roman" w:eastAsia="Times New Roman"/>
          <w:spacing w:val="2"/>
          <w:w w:val="99"/>
        </w:rPr>
        <w:t>“</w:t>
      </w:r>
      <w:r>
        <w:rPr>
          <w:spacing w:val="1"/>
          <w:w w:val="99"/>
        </w:rPr>
        <w:t>组合拳</w:t>
      </w:r>
      <w:r>
        <w:rPr>
          <w:rFonts w:ascii="Times New Roman" w:hAnsi="Times New Roman" w:eastAsia="Times New Roman"/>
          <w:spacing w:val="2"/>
          <w:w w:val="99"/>
        </w:rPr>
        <w:t>”</w:t>
      </w:r>
      <w:r>
        <w:rPr>
          <w:w w:val="99"/>
        </w:rPr>
        <w:t>。发挥科研院所、行业组织、产</w:t>
      </w:r>
      <w:r>
        <w:rPr>
          <w:spacing w:val="-2"/>
          <w:w w:val="99"/>
        </w:rPr>
        <w:t>业联盟等多元主体的桥梁作用，明确职责分工，强化协同联</w:t>
      </w:r>
      <w:r>
        <w:rPr>
          <w:spacing w:val="-3"/>
          <w:w w:val="99"/>
        </w:rPr>
        <w:t>动。优化完善两化深度融合发展监测分析、绩效评估和监督考核机制，定期开展规划实施的跟踪评估工作，确保规划有</w:t>
      </w:r>
      <w:r>
        <w:rPr>
          <w:spacing w:val="-1"/>
          <w:w w:val="99"/>
        </w:rPr>
        <w:t>效落实。</w:t>
      </w:r>
    </w:p>
    <w:p>
      <w:pPr>
        <w:pStyle w:val="BodyText"/>
        <w:spacing w:line="350" w:lineRule="auto" w:before="13"/>
        <w:ind w:right="277" w:firstLine="640"/>
        <w:jc w:val="both"/>
      </w:pPr>
      <w:bookmarkStart w:name="_bookmark19" w:id="20"/>
      <w:bookmarkEnd w:id="20"/>
      <w:r>
        <w:rPr/>
      </w:r>
      <w:r>
        <w:rPr>
          <w:w w:val="99"/>
        </w:rPr>
        <w:t>（二</w:t>
      </w:r>
      <w:r>
        <w:rPr>
          <w:spacing w:val="-3"/>
          <w:w w:val="99"/>
        </w:rPr>
        <w:t>）</w:t>
      </w:r>
      <w:r>
        <w:rPr>
          <w:spacing w:val="-2"/>
          <w:w w:val="99"/>
        </w:rPr>
        <w:t>加大财税资金支持。充分利用重大专项、制造业</w:t>
      </w:r>
      <w:r>
        <w:rPr>
          <w:w w:val="99"/>
        </w:rPr>
        <w:t>转型升级基金等机制，加大对数字</w:t>
      </w:r>
      <w:r>
        <w:rPr>
          <w:rFonts w:ascii="Times New Roman" w:hAnsi="Times New Roman" w:eastAsia="Times New Roman"/>
          <w:spacing w:val="2"/>
          <w:w w:val="99"/>
        </w:rPr>
        <w:t>“</w:t>
      </w:r>
      <w:r>
        <w:rPr>
          <w:spacing w:val="1"/>
          <w:w w:val="99"/>
        </w:rPr>
        <w:t>新基建</w:t>
      </w:r>
      <w:r>
        <w:rPr>
          <w:rFonts w:ascii="Times New Roman" w:hAnsi="Times New Roman" w:eastAsia="Times New Roman"/>
          <w:w w:val="99"/>
        </w:rPr>
        <w:t>”</w:t>
      </w:r>
      <w:r>
        <w:rPr>
          <w:w w:val="99"/>
        </w:rPr>
        <w:t>、工业互联网平</w:t>
      </w:r>
      <w:r>
        <w:rPr>
          <w:spacing w:val="-3"/>
          <w:w w:val="99"/>
        </w:rPr>
        <w:t>台建设推广、两化深度融合共性技术研发及产业化等工作的财政支持。鼓励有条件的地方按照规定设立专项资金，探索建立多元化、多渠道社会投入机制，加强对中小企业数字化转型的资金扶持。落实好税收优惠政策，为制造企业创造良</w:t>
      </w:r>
      <w:r>
        <w:rPr>
          <w:spacing w:val="-1"/>
          <w:w w:val="99"/>
        </w:rPr>
        <w:t>好发展环境。</w:t>
      </w:r>
    </w:p>
    <w:p>
      <w:pPr>
        <w:spacing w:after="0" w:line="350" w:lineRule="auto"/>
        <w:jc w:val="both"/>
        <w:sectPr>
          <w:pgSz w:w="11910" w:h="16840"/>
          <w:pgMar w:header="0" w:footer="1200" w:top="1540" w:bottom="1380" w:left="1680" w:right="1520"/>
        </w:sectPr>
      </w:pPr>
    </w:p>
    <w:p>
      <w:pPr>
        <w:pStyle w:val="BodyText"/>
        <w:spacing w:line="350" w:lineRule="auto" w:before="43"/>
        <w:ind w:right="119" w:firstLine="640"/>
      </w:pPr>
      <w:bookmarkStart w:name="_bookmark20" w:id="21"/>
      <w:bookmarkEnd w:id="21"/>
      <w:r>
        <w:rPr/>
      </w:r>
      <w:r>
        <w:rPr>
          <w:w w:val="99"/>
        </w:rPr>
        <w:t>（三</w:t>
      </w:r>
      <w:r>
        <w:rPr>
          <w:spacing w:val="-3"/>
          <w:w w:val="99"/>
        </w:rPr>
        <w:t>）</w:t>
      </w:r>
      <w:r>
        <w:rPr>
          <w:spacing w:val="-2"/>
          <w:w w:val="99"/>
        </w:rPr>
        <w:t>加快人才队伍培养。会同研究院所、行业组织协同推动两化深度融合、工业互联网、数字化转型等领域国家</w:t>
      </w:r>
      <w:r>
        <w:rPr>
          <w:spacing w:val="-15"/>
          <w:w w:val="99"/>
        </w:rPr>
        <w:t>人才的培养，加快建立多层次、体系化、高水平的人才队伍。</w:t>
      </w:r>
      <w:r>
        <w:rPr>
          <w:spacing w:val="-4"/>
          <w:w w:val="99"/>
        </w:rPr>
        <w:t>依托工业互联网平台工程实训基地、应用创新推广中心和创</w:t>
      </w:r>
      <w:r>
        <w:rPr>
          <w:spacing w:val="-3"/>
          <w:w w:val="99"/>
        </w:rPr>
        <w:t>新合作中心等创新载体，打造产学研融合、区域协调联动和公益商业配合的人才培养模式。鼓励企业创新激励机制，建</w:t>
      </w:r>
      <w:r>
        <w:rPr>
          <w:spacing w:val="-2"/>
          <w:w w:val="99"/>
        </w:rPr>
        <w:t>立适应两化深度融合发展需求的人事制度、薪酬制度和评价</w:t>
      </w:r>
      <w:r>
        <w:rPr>
          <w:w w:val="99"/>
        </w:rPr>
        <w:t>机制，完善技术入股、期权激励等人力资本收益分配机制，充分激发人力资本的创新潜能。</w:t>
      </w:r>
    </w:p>
    <w:p>
      <w:pPr>
        <w:pStyle w:val="BodyText"/>
        <w:spacing w:line="350" w:lineRule="auto" w:before="12"/>
        <w:ind w:right="119" w:firstLine="640"/>
      </w:pPr>
      <w:bookmarkStart w:name="_bookmark21" w:id="22"/>
      <w:bookmarkEnd w:id="22"/>
      <w:r>
        <w:rPr/>
      </w:r>
      <w:r>
        <w:rPr>
          <w:w w:val="99"/>
        </w:rPr>
        <w:t>（</w:t>
      </w:r>
      <w:r>
        <w:rPr>
          <w:spacing w:val="2"/>
          <w:w w:val="99"/>
        </w:rPr>
        <w:t>四</w:t>
      </w:r>
      <w:r>
        <w:rPr>
          <w:w w:val="99"/>
        </w:rPr>
        <w:t>）优化融合发展环境。建立部门间高效联动机制，</w:t>
      </w:r>
      <w:r>
        <w:rPr>
          <w:spacing w:val="-3"/>
          <w:w w:val="99"/>
        </w:rPr>
        <w:t>依托互联网平台、大数据平台等，推动跨部门、跨层级、跨</w:t>
      </w:r>
      <w:r>
        <w:rPr>
          <w:spacing w:val="-1"/>
          <w:w w:val="99"/>
        </w:rPr>
        <w:t>区域的数据共享和流程互通，持续强化融合发展推进合力。</w:t>
      </w:r>
      <w:r>
        <w:rPr>
          <w:spacing w:val="-3"/>
          <w:w w:val="99"/>
        </w:rPr>
        <w:t>放宽新产品、新模式、新业态的市场准入限制，清理制约人</w:t>
      </w:r>
      <w:r>
        <w:rPr>
          <w:spacing w:val="-4"/>
          <w:w w:val="99"/>
        </w:rPr>
        <w:t>才、资本、技术、数据等要素自由流动的制度障碍，强化竞争政策的基础性地位。推动相关行业在技术、标准、政策等</w:t>
      </w:r>
      <w:r>
        <w:rPr>
          <w:spacing w:val="-3"/>
          <w:w w:val="99"/>
        </w:rPr>
        <w:t>方面充分对接，强化知识产权保护，打造有利于两化深度融</w:t>
      </w:r>
      <w:r>
        <w:rPr>
          <w:spacing w:val="-13"/>
          <w:w w:val="99"/>
        </w:rPr>
        <w:t>合的外部环境。多形式开展宣传推广和培训交流，提升政府、</w:t>
      </w:r>
      <w:r>
        <w:rPr>
          <w:spacing w:val="-5"/>
          <w:w w:val="99"/>
        </w:rPr>
        <w:t>企业、行业组织、科研院所等各类参与主体对两化深度融合</w:t>
      </w:r>
      <w:r>
        <w:rPr>
          <w:spacing w:val="-4"/>
          <w:w w:val="99"/>
        </w:rPr>
        <w:t>的认识水平，强化互联网思维、大数据思维，增强利用新一</w:t>
      </w:r>
      <w:r>
        <w:rPr>
          <w:spacing w:val="-1"/>
          <w:w w:val="99"/>
        </w:rPr>
        <w:t>代信息技术创新各项工作的本领。</w:t>
      </w:r>
    </w:p>
    <w:p>
      <w:pPr>
        <w:pStyle w:val="BodyText"/>
        <w:spacing w:line="350" w:lineRule="auto" w:before="16"/>
        <w:ind w:right="277" w:firstLine="640"/>
        <w:jc w:val="both"/>
      </w:pPr>
      <w:bookmarkStart w:name="_bookmark22" w:id="23"/>
      <w:bookmarkEnd w:id="23"/>
      <w:r>
        <w:rPr/>
      </w:r>
      <w:r>
        <w:rPr>
          <w:w w:val="99"/>
        </w:rPr>
        <w:t>（🖂</w:t>
      </w:r>
      <w:r>
        <w:rPr>
          <w:spacing w:val="-5"/>
          <w:w w:val="99"/>
        </w:rPr>
        <w:t>）</w:t>
      </w:r>
      <w:r>
        <w:rPr>
          <w:spacing w:val="-1"/>
          <w:w w:val="99"/>
        </w:rPr>
        <w:t>加强国际交流合作。充分利用双多边国际交流合</w:t>
      </w:r>
      <w:r>
        <w:rPr>
          <w:spacing w:val="-3"/>
          <w:w w:val="99"/>
        </w:rPr>
        <w:t>作机制，深化两化深度融合、工业互联网、开源软件、供应链金融等领域的国际合作，加强国际标准化工作，开展知识</w:t>
      </w:r>
    </w:p>
    <w:p>
      <w:pPr>
        <w:spacing w:after="0" w:line="350" w:lineRule="auto"/>
        <w:jc w:val="both"/>
        <w:sectPr>
          <w:pgSz w:w="11910" w:h="16840"/>
          <w:pgMar w:header="0" w:footer="1200" w:top="1540" w:bottom="1380" w:left="1680" w:right="1520"/>
        </w:sectPr>
      </w:pPr>
    </w:p>
    <w:p>
      <w:pPr>
        <w:pStyle w:val="BodyText"/>
        <w:spacing w:line="350" w:lineRule="auto" w:before="43"/>
        <w:ind w:right="118"/>
      </w:pPr>
      <w:r>
        <w:rPr>
          <w:spacing w:val="-2"/>
          <w:w w:val="99"/>
        </w:rPr>
        <w:t>产权海外布局。扩大制造业对外开放，鼓励外资企业在境内</w:t>
      </w:r>
      <w:r>
        <w:rPr>
          <w:spacing w:val="-6"/>
          <w:w w:val="99"/>
        </w:rPr>
        <w:t>设立研发机构。落实</w:t>
      </w:r>
      <w:r>
        <w:rPr>
          <w:rFonts w:ascii="Times New Roman" w:hAnsi="Times New Roman" w:eastAsia="Times New Roman"/>
          <w:w w:val="99"/>
        </w:rPr>
        <w:t>“</w:t>
      </w:r>
      <w:r>
        <w:rPr>
          <w:w w:val="99"/>
        </w:rPr>
        <w:t>一带一路</w:t>
      </w:r>
      <w:r>
        <w:rPr>
          <w:rFonts w:ascii="Times New Roman" w:hAnsi="Times New Roman" w:eastAsia="Times New Roman"/>
          <w:w w:val="99"/>
        </w:rPr>
        <w:t>”</w:t>
      </w:r>
      <w:r>
        <w:rPr>
          <w:spacing w:val="-9"/>
          <w:w w:val="99"/>
        </w:rPr>
        <w:t>倡议，支持优秀企业、产品、</w:t>
      </w:r>
      <w:r>
        <w:rPr>
          <w:spacing w:val="-2"/>
          <w:w w:val="99"/>
        </w:rPr>
        <w:t>技术全球化协作，加强融合发展</w:t>
      </w:r>
      <w:r>
        <w:rPr>
          <w:rFonts w:ascii="Times New Roman" w:hAnsi="Times New Roman" w:eastAsia="Times New Roman"/>
          <w:w w:val="99"/>
        </w:rPr>
        <w:t>“</w:t>
      </w:r>
      <w:r>
        <w:rPr>
          <w:w w:val="99"/>
        </w:rPr>
        <w:t>中国方案</w:t>
      </w:r>
      <w:r>
        <w:rPr>
          <w:rFonts w:ascii="Times New Roman" w:hAnsi="Times New Roman" w:eastAsia="Times New Roman"/>
          <w:w w:val="99"/>
        </w:rPr>
        <w:t>”</w:t>
      </w:r>
      <w:r>
        <w:rPr>
          <w:w w:val="99"/>
        </w:rPr>
        <w:t>的国际推广。</w:t>
      </w:r>
    </w:p>
    <w:sectPr>
      <w:pgSz w:w="11910" w:h="16840"/>
      <w:pgMar w:header="0" w:footer="1200" w:top="1540" w:bottom="1380" w:left="1680" w:right="1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宋体">
    <w:altName w:val="宋体"/>
    <w:charset w:val="86"/>
    <w:family w:val="auto"/>
    <w:pitch w:val="variable"/>
  </w:font>
  <w:font w:name="PMingLiU">
    <w:altName w:val="PMingLiU"/>
    <w:charset w:val="0"/>
    <w:family w:val="roman"/>
    <w:pitch w:val="variable"/>
  </w:font>
  <w:font w:name="黑体">
    <w:altName w:val="黑体"/>
    <w:charset w:val="86"/>
    <w:family w:val="modern"/>
    <w:pitch w:val="fixed"/>
  </w:font>
  <w:font w:name="Microsoft JhengHei">
    <w:altName w:val="Microsoft JhengHe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2.440002pt;margin-top:770.910034pt;width:11.5pt;height:12pt;mso-position-horizontal-relative:page;mso-position-vertical-relative:page;z-index:-16016896" type="#_x0000_t202" id="docshape1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z w:val="18"/>
                  </w:rP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> PAGE </w:instrText>
                </w:r>
                <w:r>
                  <w:rPr>
                    <w:rFonts w:ascii="Times New Roman"/>
                    <w:sz w:val="18"/>
                  </w:rPr>
                  <w:fldChar w:fldCharType="separate"/>
                </w:r>
                <w:r>
                  <w:rPr>
                    <w:rFonts w:ascii="Times New Roman"/>
                    <w:sz w:val="18"/>
                  </w:rPr>
                  <w:t>1</w:t>
                </w:r>
                <w:r>
                  <w:rPr>
                    <w:rFonts w:ascii="Times New Roman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290.158997pt;margin-top:770.910034pt;width:15.95pt;height:12pt;mso-position-horizontal-relative:page;mso-position-vertical-relative:page;z-index:-16016384" type="#_x0000_t202" id="docshape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spacing w:val="-5"/>
                    <w:sz w:val="18"/>
                  </w:rPr>
                  <w:instrText> PAGE </w:instrText>
                </w:r>
                <w:r>
                  <w:rPr>
                    <w:rFonts w:ascii="Times New Roman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1159" w:hanging="39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9"/>
        <w:sz w:val="32"/>
        <w:szCs w:val="32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914" w:hanging="399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669" w:hanging="399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423" w:hanging="399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178" w:hanging="399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933" w:hanging="399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687" w:hanging="399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42" w:hanging="399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96" w:hanging="399"/>
      </w:pPr>
      <w:rPr>
        <w:rFonts w:hint="default"/>
        <w:lang w:val="en-US" w:eastAsia="zh-CN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159" w:hanging="39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9"/>
        <w:sz w:val="32"/>
        <w:szCs w:val="32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914" w:hanging="399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669" w:hanging="399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423" w:hanging="399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178" w:hanging="399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933" w:hanging="399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687" w:hanging="399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42" w:hanging="399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96" w:hanging="399"/>
      </w:pPr>
      <w:rPr>
        <w:rFonts w:hint="default"/>
        <w:lang w:val="en-US" w:eastAsia="zh-CN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159" w:hanging="39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9"/>
        <w:sz w:val="32"/>
        <w:szCs w:val="32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914" w:hanging="399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669" w:hanging="399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423" w:hanging="399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178" w:hanging="399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933" w:hanging="399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687" w:hanging="399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42" w:hanging="399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96" w:hanging="399"/>
      </w:pPr>
      <w:rPr>
        <w:rFonts w:hint="default"/>
        <w:lang w:val="en-US" w:eastAsia="zh-CN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159" w:hanging="39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9"/>
        <w:sz w:val="32"/>
        <w:szCs w:val="32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914" w:hanging="399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669" w:hanging="399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423" w:hanging="399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178" w:hanging="399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933" w:hanging="399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687" w:hanging="399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42" w:hanging="399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96" w:hanging="399"/>
      </w:pPr>
      <w:rPr>
        <w:rFonts w:hint="default"/>
        <w:lang w:val="en-US" w:eastAsia="zh-CN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159" w:hanging="39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9"/>
        <w:sz w:val="32"/>
        <w:szCs w:val="32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914" w:hanging="399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669" w:hanging="399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423" w:hanging="399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178" w:hanging="399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933" w:hanging="399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687" w:hanging="399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42" w:hanging="399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96" w:hanging="399"/>
      </w:pPr>
      <w:rPr>
        <w:rFonts w:hint="default"/>
        <w:lang w:val="en-US" w:eastAsia="zh-CN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宋体" w:hAnsi="宋体" w:eastAsia="宋体" w:cs="宋体"/>
      <w:lang w:val="en-US" w:eastAsia="zh-CN" w:bidi="ar-SA"/>
    </w:rPr>
  </w:style>
  <w:style w:styleId="BodyText" w:type="paragraph">
    <w:name w:val="Body Text"/>
    <w:basedOn w:val="Normal"/>
    <w:uiPriority w:val="1"/>
    <w:qFormat/>
    <w:pPr>
      <w:spacing w:before="190"/>
      <w:ind w:left="120"/>
    </w:pPr>
    <w:rPr>
      <w:rFonts w:ascii="宋体" w:hAnsi="宋体" w:eastAsia="宋体" w:cs="宋体"/>
      <w:sz w:val="32"/>
      <w:szCs w:val="32"/>
      <w:lang w:val="en-US" w:eastAsia="zh-CN" w:bidi="ar-SA"/>
    </w:rPr>
  </w:style>
  <w:style w:styleId="Title" w:type="paragraph">
    <w:name w:val="Title"/>
    <w:basedOn w:val="Normal"/>
    <w:uiPriority w:val="1"/>
    <w:qFormat/>
    <w:pPr>
      <w:spacing w:before="53"/>
      <w:ind w:left="432" w:right="593"/>
      <w:jc w:val="center"/>
    </w:pPr>
    <w:rPr>
      <w:rFonts w:ascii="PMingLiU" w:hAnsi="PMingLiU" w:eastAsia="PMingLiU" w:cs="PMingLiU"/>
      <w:sz w:val="48"/>
      <w:szCs w:val="48"/>
      <w:lang w:val="en-US" w:eastAsia="zh-CN" w:bidi="ar-SA"/>
    </w:rPr>
  </w:style>
  <w:style w:styleId="ListParagraph" w:type="paragraph">
    <w:name w:val="List Paragraph"/>
    <w:basedOn w:val="Normal"/>
    <w:uiPriority w:val="1"/>
    <w:qFormat/>
    <w:pPr>
      <w:spacing w:before="190"/>
      <w:ind w:left="1159" w:hanging="400"/>
    </w:pPr>
    <w:rPr>
      <w:rFonts w:ascii="宋体" w:hAnsi="宋体" w:eastAsia="宋体" w:cs="宋体"/>
      <w:lang w:val="en-US" w:eastAsia="zh-CN" w:bidi="ar-SA"/>
    </w:rPr>
  </w:style>
  <w:style w:styleId="TableParagraph" w:type="paragraph">
    <w:name w:val="Table Paragraph"/>
    <w:basedOn w:val="Normal"/>
    <w:uiPriority w:val="1"/>
    <w:qFormat/>
    <w:pPr>
      <w:ind w:left="106"/>
    </w:pPr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2021-11-30T07:28:35Z</dcterms:created>
  <dcterms:modified xsi:type="dcterms:W3CDTF">2021-11-30T07:28:35Z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2021-11-30T00:00:00Z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2021-11-30T00:00:00Z</vt:filetime>
  </property>
</Properties>
</file>