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C5A067" w14:textId="77777777" w:rsidR="00000000" w:rsidRDefault="00000000">
      <w:pPr>
        <w:snapToGrid w:val="0"/>
        <w:spacing w:line="288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43A73149" w14:textId="77777777" w:rsidR="00000000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6</w:t>
      </w:r>
      <w:r>
        <w:rPr>
          <w:rFonts w:ascii="Times New Roman" w:eastAsia="方正小标宋简体" w:hAnsi="Times New Roman"/>
          <w:sz w:val="36"/>
          <w:szCs w:val="36"/>
        </w:rPr>
        <w:t>年度工业节能监察任务汇总表</w:t>
      </w:r>
    </w:p>
    <w:p w14:paraId="001A9B42" w14:textId="77777777" w:rsidR="00000000" w:rsidRDefault="00000000">
      <w:pPr>
        <w:pStyle w:val="a0"/>
        <w:spacing w:after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7C2EF5F" w14:textId="77777777" w:rsidR="00000000" w:rsidRDefault="00000000">
      <w:pPr>
        <w:snapToGrid w:val="0"/>
        <w:spacing w:line="6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申报单位：</w:t>
      </w:r>
      <w:r>
        <w:rPr>
          <w:rFonts w:ascii="Times New Roman" w:eastAsia="仿宋_GB2312" w:hAnsi="Times New Roman"/>
          <w:sz w:val="28"/>
          <w:szCs w:val="28"/>
        </w:rPr>
        <w:t xml:space="preserve">            </w:t>
      </w:r>
      <w:r>
        <w:rPr>
          <w:rFonts w:ascii="Times New Roman" w:eastAsia="仿宋_GB2312" w:hAnsi="Times New Roman"/>
          <w:sz w:val="28"/>
          <w:szCs w:val="28"/>
        </w:rPr>
        <w:t>（盖章）</w:t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5137"/>
        <w:gridCol w:w="2076"/>
      </w:tblGrid>
      <w:tr w:rsidR="00000000" w14:paraId="7D42D336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2C65D26D" w14:textId="77777777" w:rsidR="00000000" w:rsidRDefault="00000000">
            <w:pPr>
              <w:widowControl/>
              <w:snapToGrid w:val="0"/>
              <w:spacing w:line="440" w:lineRule="exact"/>
              <w:jc w:val="lef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一、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指定或委托组织实施的工业节能监察机构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5946694F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（机构名称及开户单位、开户行及银行账户信息）</w:t>
            </w:r>
          </w:p>
        </w:tc>
      </w:tr>
      <w:tr w:rsidR="00000000" w14:paraId="11D260E2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07ADC4D1" w14:textId="77777777" w:rsidR="00000000" w:rsidRDefault="00000000">
            <w:pPr>
              <w:widowControl/>
              <w:snapToGrid w:val="0"/>
              <w:spacing w:line="44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二、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结余工业节能监察补助经费（万元）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306445B1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5C333DD" w14:textId="77777777">
        <w:trPr>
          <w:trHeight w:val="23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vAlign w:val="center"/>
          </w:tcPr>
          <w:p w14:paraId="4EDB7FD0" w14:textId="77777777" w:rsidR="00000000" w:rsidRDefault="00000000">
            <w:pPr>
              <w:widowControl/>
              <w:snapToGrid w:val="0"/>
              <w:spacing w:line="44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三、重点行业领域能效监察</w:t>
            </w:r>
          </w:p>
        </w:tc>
      </w:tr>
      <w:tr w:rsidR="00000000" w14:paraId="140E6CA3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3CA9954E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50D19A04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  <w:t>监察任务（家）</w:t>
            </w:r>
          </w:p>
        </w:tc>
      </w:tr>
      <w:tr w:rsidR="00000000" w14:paraId="3D9F81F0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086A733F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钢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铁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76D3FD0B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31FD3F7D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2B48A03E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氨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1C382C03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5B41EB3" w14:textId="77777777">
        <w:trPr>
          <w:trHeight w:val="287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5B79746D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油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5D746784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03FF407" w14:textId="77777777">
        <w:trPr>
          <w:trHeight w:val="287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7A0A9A81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乙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03D65322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26A39CFD" w14:textId="77777777">
        <w:trPr>
          <w:trHeight w:val="287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40817E9E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烧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42E35794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40CE0192" w14:textId="77777777">
        <w:trPr>
          <w:trHeight w:val="287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6DCA4FAD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纯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055FA1C7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BF72E34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3A1F134F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醇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55348C4C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1D3E5B04" w14:textId="77777777">
        <w:trPr>
          <w:trHeight w:val="65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34B45EA0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聚氯乙烯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069F02E2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75D4DF55" w14:textId="77777777">
        <w:trPr>
          <w:trHeight w:val="65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7C3663CB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电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解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铝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4D9F5D8E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</w:tr>
      <w:tr w:rsidR="00000000" w14:paraId="66395976" w14:textId="77777777">
        <w:trPr>
          <w:trHeight w:val="197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0288BC6A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工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业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硅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52B0DDC9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766B1133" w14:textId="77777777">
        <w:trPr>
          <w:trHeight w:val="197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4129F4DC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泥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01A37278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7B216F9D" w14:textId="77777777">
        <w:trPr>
          <w:trHeight w:val="197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047FC6CC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平板玻璃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34FA231A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26E390DA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4CC3CBB3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建筑和卫生陶瓷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0E6A8100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3E89EF00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0338C959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算力设施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bottom"/>
          </w:tcPr>
          <w:p w14:paraId="3491201E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168014C8" w14:textId="77777777">
        <w:trPr>
          <w:trHeight w:val="23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vAlign w:val="center"/>
          </w:tcPr>
          <w:p w14:paraId="4CA2A426" w14:textId="77777777" w:rsidR="00000000" w:rsidRDefault="00000000">
            <w:pPr>
              <w:widowControl/>
              <w:snapToGrid w:val="0"/>
              <w:spacing w:line="44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四、重点产业链能效监察</w:t>
            </w:r>
          </w:p>
        </w:tc>
      </w:tr>
      <w:tr w:rsidR="00000000" w14:paraId="522C546C" w14:textId="77777777">
        <w:trPr>
          <w:trHeight w:val="542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4AAA015D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77033C47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监察任务（家）</w:t>
            </w:r>
          </w:p>
        </w:tc>
      </w:tr>
      <w:tr w:rsidR="00000000" w14:paraId="7B220F4A" w14:textId="77777777">
        <w:trPr>
          <w:trHeight w:val="1301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vAlign w:val="center"/>
          </w:tcPr>
          <w:p w14:paraId="09AF8AFB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光伏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2E736732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原材料加工（多晶硅、单晶硅、光伏硅棒、光伏硅片等）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1C4AC2DB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1EEF1D03" w14:textId="77777777">
        <w:trPr>
          <w:trHeight w:val="476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64B191E0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0B36324B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生产制造（光伏电池、光伏玻璃等）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39341AA6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70904B5D" w14:textId="77777777">
        <w:trPr>
          <w:trHeight w:val="637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5638B33C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5840F902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终端组装（光伏组件等）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4F9DB75D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4A446C88" w14:textId="77777777">
        <w:trPr>
          <w:trHeight w:val="23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vAlign w:val="center"/>
          </w:tcPr>
          <w:p w14:paraId="6AA83428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风电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51E5C8A8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原材料加工（硅钢片、铝材、玻璃纤维纱等）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774FC4F9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4242070F" w14:textId="77777777">
        <w:trPr>
          <w:trHeight w:val="23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3E0482C9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4E1A29A4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生产制造（叶片、轴承、永磁电机等）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5CBC6380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2F086CBC" w14:textId="77777777">
        <w:trPr>
          <w:trHeight w:val="23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7A1590F4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2866DDEC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终端组装（风电机组等）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0D5C7530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649D3750" w14:textId="77777777">
        <w:trPr>
          <w:trHeight w:val="23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vAlign w:val="center"/>
          </w:tcPr>
          <w:p w14:paraId="714027E9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动力和储能电池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4547F7A7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材料加工（三元前驱体、碳酸锂、单水氢氧化锂、磷酸铁、氢氧化锰、四氧化三锰、电解二氧化锰、硫酸锰、硫酸镍、硫酸钴、氢氧化镍、高冰镍、电解镍、氧化亚镍、氢氧化钴、氯化钴、电解钴、氢氧化镍钴、硫酸亚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74F48B9F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0C4E5C57" w14:textId="77777777">
        <w:trPr>
          <w:trHeight w:val="23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7E5FEF45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416B29E5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生产制造（磷酸铁锂正极、三元锂正极、锰酸锂正极、石墨负极等）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47330B89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3CDFFE1A" w14:textId="77777777">
        <w:trPr>
          <w:trHeight w:val="888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353939B7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6F67FF96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终端组装（磷酸铁锂电池、三元锂电池、锰酸锂电池等）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03C52318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6109B34C" w14:textId="77777777">
        <w:trPr>
          <w:trHeight w:val="23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vAlign w:val="center"/>
          </w:tcPr>
          <w:p w14:paraId="7823EFA1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水电解制氢装备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15ACD892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原材料加工（铱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铂等贵金属催化剂、质子交换膜、碱性隔膜、阴离子交换膜、钛材、镍材、不锈钢、铜材等）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22FD0DDE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33BA2F9A" w14:textId="77777777">
        <w:trPr>
          <w:trHeight w:val="23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4C30468C" w14:textId="77777777" w:rsidR="00000000" w:rsidRDefault="00000000">
            <w:pPr>
              <w:widowControl/>
              <w:snapToGrid w:val="0"/>
              <w:spacing w:line="44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730F3DD3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生产制造（膜电极、极板、催化电极、端板等）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2AC3C71B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5FDD0934" w14:textId="77777777">
        <w:trPr>
          <w:trHeight w:val="23"/>
          <w:jc w:val="center"/>
        </w:trPr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14:paraId="08C0E3CA" w14:textId="77777777" w:rsidR="00000000" w:rsidRDefault="00000000">
            <w:pPr>
              <w:widowControl/>
              <w:snapToGrid w:val="0"/>
              <w:spacing w:line="44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vAlign w:val="center"/>
          </w:tcPr>
          <w:p w14:paraId="6AEF82BD" w14:textId="77777777" w:rsidR="00000000" w:rsidRDefault="00000000">
            <w:pPr>
              <w:widowControl/>
              <w:snapToGrid w:val="0"/>
              <w:spacing w:line="44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终端组装（电解槽、整流电源系统等）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01777C02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000000" w14:paraId="63AE5CB7" w14:textId="77777777">
        <w:trPr>
          <w:trHeight w:val="23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vAlign w:val="center"/>
          </w:tcPr>
          <w:p w14:paraId="3DB6FDBD" w14:textId="77777777" w:rsidR="00000000" w:rsidRDefault="00000000">
            <w:pPr>
              <w:widowControl/>
              <w:snapToGrid w:val="0"/>
              <w:spacing w:line="440" w:lineRule="exact"/>
              <w:jc w:val="left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五、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2025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年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违规企业整改落实情况“回头看”监察（家）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 w14:paraId="3031058A" w14:textId="77777777" w:rsidR="00000000" w:rsidRDefault="0000000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3327D3AA" w14:textId="77777777" w:rsidR="00000000" w:rsidRDefault="00000000">
      <w:pPr>
        <w:spacing w:beforeLines="50" w:before="156"/>
        <w:ind w:left="630" w:hangingChars="300" w:hanging="630"/>
        <w:rPr>
          <w:rFonts w:ascii="Times New Roman" w:eastAsia="仿宋_GB2312" w:hAnsi="Times New Roman"/>
          <w:color w:val="000000"/>
          <w:kern w:val="0"/>
          <w:szCs w:val="21"/>
        </w:rPr>
      </w:pPr>
      <w:r>
        <w:rPr>
          <w:rFonts w:ascii="Times New Roman" w:eastAsia="仿宋_GB2312" w:hAnsi="Times New Roman"/>
          <w:szCs w:val="21"/>
        </w:rPr>
        <w:t>注：</w:t>
      </w:r>
      <w:r>
        <w:rPr>
          <w:rFonts w:ascii="Times New Roman" w:eastAsia="仿宋_GB2312" w:hAnsi="Times New Roman"/>
          <w:szCs w:val="21"/>
        </w:rPr>
        <w:t xml:space="preserve">1. </w:t>
      </w:r>
      <w:r>
        <w:rPr>
          <w:rFonts w:ascii="仿宋_GB2312" w:eastAsia="仿宋_GB2312" w:hAnsi="仿宋_GB2312" w:cs="仿宋_GB2312" w:hint="eastAsia"/>
          <w:szCs w:val="21"/>
        </w:rPr>
        <w:t>“重点产业链能效监察”中</w:t>
      </w:r>
      <w:r>
        <w:rPr>
          <w:rFonts w:ascii="Times New Roman" w:eastAsia="仿宋_GB2312" w:hAnsi="Times New Roman"/>
          <w:szCs w:val="21"/>
        </w:rPr>
        <w:t>企业，如涉及产业链多个环节，统计监察任务数量时应按照所处产业链最末端环节进行统计。</w:t>
      </w:r>
    </w:p>
    <w:p w14:paraId="19EFEBEA" w14:textId="77777777" w:rsidR="00000000" w:rsidRDefault="00000000">
      <w:pPr>
        <w:ind w:leftChars="200" w:left="630" w:hangingChars="100" w:hanging="210"/>
        <w:rPr>
          <w:rFonts w:ascii="Times New Roman" w:eastAsia="仿宋_GB2312" w:hAnsi="Times New Roman" w:hint="eastAsia"/>
          <w:szCs w:val="21"/>
        </w:rPr>
      </w:pPr>
      <w:r>
        <w:rPr>
          <w:rFonts w:ascii="Times New Roman" w:eastAsia="仿宋_GB2312" w:hAnsi="Times New Roman" w:hint="eastAsia"/>
          <w:szCs w:val="21"/>
        </w:rPr>
        <w:t>2</w:t>
      </w:r>
      <w:r>
        <w:rPr>
          <w:rFonts w:ascii="Times New Roman" w:eastAsia="仿宋_GB2312" w:hAnsi="Times New Roman"/>
          <w:szCs w:val="21"/>
        </w:rPr>
        <w:t>.</w:t>
      </w:r>
      <w:r>
        <w:rPr>
          <w:rFonts w:ascii="Times New Roman" w:eastAsia="仿宋_GB2312" w:hAnsi="Times New Roman" w:hint="eastAsia"/>
          <w:szCs w:val="21"/>
        </w:rPr>
        <w:t xml:space="preserve"> </w:t>
      </w:r>
      <w:r>
        <w:rPr>
          <w:rFonts w:ascii="Times New Roman" w:eastAsia="仿宋_GB2312" w:hAnsi="Times New Roman" w:hint="eastAsia"/>
          <w:szCs w:val="21"/>
        </w:rPr>
        <w:t>每</w:t>
      </w:r>
      <w:r>
        <w:rPr>
          <w:rFonts w:ascii="Times New Roman" w:eastAsia="仿宋_GB2312" w:hAnsi="Times New Roman"/>
          <w:szCs w:val="21"/>
        </w:rPr>
        <w:t>家企业只</w:t>
      </w:r>
      <w:r>
        <w:rPr>
          <w:rFonts w:ascii="Times New Roman" w:eastAsia="仿宋_GB2312" w:hAnsi="Times New Roman" w:hint="eastAsia"/>
          <w:szCs w:val="21"/>
        </w:rPr>
        <w:t>允许</w:t>
      </w:r>
      <w:r>
        <w:rPr>
          <w:rFonts w:ascii="Times New Roman" w:eastAsia="仿宋_GB2312" w:hAnsi="Times New Roman"/>
          <w:szCs w:val="21"/>
        </w:rPr>
        <w:t>在</w:t>
      </w:r>
      <w:r>
        <w:rPr>
          <w:rFonts w:ascii="仿宋_GB2312" w:eastAsia="仿宋_GB2312" w:hAnsi="仿宋_GB2312" w:cs="仿宋_GB2312" w:hint="eastAsia"/>
          <w:szCs w:val="21"/>
        </w:rPr>
        <w:t>“重点行业领域能效监</w:t>
      </w:r>
      <w:r>
        <w:rPr>
          <w:rFonts w:ascii="仿宋_GB2312" w:eastAsia="仿宋_GB2312" w:hAnsi="仿宋_GB2312" w:cs="仿宋_GB2312" w:hint="eastAsia"/>
          <w:szCs w:val="21"/>
          <w:lang w:bidi="ar"/>
        </w:rPr>
        <w:t>察</w:t>
      </w:r>
      <w:r>
        <w:rPr>
          <w:rFonts w:ascii="仿宋_GB2312" w:eastAsia="仿宋_GB2312" w:hAnsi="仿宋_GB2312" w:cs="仿宋_GB2312" w:hint="eastAsia"/>
          <w:szCs w:val="21"/>
        </w:rPr>
        <w:t>”“重点产业链能效监察”“</w:t>
      </w:r>
      <w:r>
        <w:rPr>
          <w:rFonts w:ascii="Times New Roman" w:eastAsia="仿宋_GB2312" w:hAnsi="Times New Roman"/>
          <w:szCs w:val="21"/>
        </w:rPr>
        <w:t>2025</w:t>
      </w:r>
      <w:r>
        <w:rPr>
          <w:rFonts w:ascii="仿宋_GB2312" w:eastAsia="仿宋_GB2312" w:hAnsi="仿宋_GB2312" w:cs="仿宋_GB2312" w:hint="eastAsia"/>
          <w:szCs w:val="21"/>
        </w:rPr>
        <w:t>年违规企业整改落实情况‘回头看’监察”</w:t>
      </w:r>
      <w:r>
        <w:rPr>
          <w:rFonts w:ascii="Times New Roman" w:eastAsia="仿宋_GB2312" w:hAnsi="Times New Roman"/>
          <w:szCs w:val="21"/>
        </w:rPr>
        <w:t>选择</w:t>
      </w:r>
      <w:r>
        <w:rPr>
          <w:rFonts w:ascii="Times New Roman" w:eastAsia="仿宋_GB2312" w:hAnsi="Times New Roman" w:hint="eastAsia"/>
          <w:szCs w:val="21"/>
        </w:rPr>
        <w:t>一项</w:t>
      </w:r>
      <w:r>
        <w:rPr>
          <w:rFonts w:ascii="Times New Roman" w:eastAsia="仿宋_GB2312" w:hAnsi="Times New Roman"/>
          <w:szCs w:val="21"/>
        </w:rPr>
        <w:t>国家</w:t>
      </w:r>
      <w:r>
        <w:rPr>
          <w:rFonts w:ascii="Times New Roman" w:eastAsia="仿宋_GB2312" w:hAnsi="Times New Roman" w:hint="eastAsia"/>
          <w:szCs w:val="21"/>
        </w:rPr>
        <w:t>专项工业节能监察任务，不得对同一家企业执行两项或两项以上专项工业节能监察任务。</w:t>
      </w:r>
      <w:r>
        <w:rPr>
          <w:rFonts w:ascii="Times New Roman" w:eastAsia="仿宋_GB2312" w:hAnsi="Times New Roman"/>
          <w:szCs w:val="21"/>
        </w:rPr>
        <w:t>原则上</w:t>
      </w:r>
      <w:r>
        <w:rPr>
          <w:rFonts w:ascii="仿宋_GB2312" w:eastAsia="仿宋_GB2312" w:hAnsi="仿宋_GB2312" w:cs="仿宋_GB2312" w:hint="eastAsia"/>
          <w:szCs w:val="21"/>
        </w:rPr>
        <w:t>“重点用能设备能效监察”</w:t>
      </w:r>
      <w:r>
        <w:rPr>
          <w:rFonts w:ascii="Times New Roman" w:eastAsia="仿宋_GB2312" w:hAnsi="Times New Roman"/>
          <w:szCs w:val="21"/>
        </w:rPr>
        <w:t>不单独申报。</w:t>
      </w:r>
    </w:p>
    <w:p w14:paraId="243A2A9B" w14:textId="77777777" w:rsidR="00000000" w:rsidRDefault="00000000">
      <w:pPr>
        <w:ind w:left="630" w:hangingChars="300" w:hanging="630"/>
        <w:rPr>
          <w:rFonts w:ascii="Times New Roman" w:eastAsia="仿宋_GB2312" w:hAnsi="Times New Roman" w:hint="eastAsia"/>
          <w:szCs w:val="21"/>
        </w:rPr>
      </w:pPr>
      <w:r>
        <w:rPr>
          <w:rFonts w:ascii="Times New Roman" w:eastAsia="仿宋_GB2312" w:hAnsi="Times New Roman" w:hint="eastAsia"/>
          <w:szCs w:val="21"/>
        </w:rPr>
        <w:t xml:space="preserve">  </w:t>
      </w:r>
      <w:r>
        <w:rPr>
          <w:rFonts w:ascii="Times New Roman" w:eastAsia="仿宋_GB2312" w:hAnsi="Times New Roman"/>
          <w:szCs w:val="21"/>
        </w:rPr>
        <w:t xml:space="preserve"> </w:t>
      </w:r>
      <w:r>
        <w:rPr>
          <w:rFonts w:ascii="Times New Roman" w:eastAsia="仿宋_GB2312" w:hAnsi="Times New Roman" w:hint="eastAsia"/>
          <w:szCs w:val="21"/>
        </w:rPr>
        <w:t xml:space="preserve"> 3. </w:t>
      </w:r>
      <w:r>
        <w:rPr>
          <w:rFonts w:ascii="仿宋_GB2312" w:eastAsia="仿宋_GB2312" w:hAnsi="仿宋_GB2312" w:cs="仿宋_GB2312" w:hint="eastAsia"/>
          <w:szCs w:val="21"/>
        </w:rPr>
        <w:t>“重点行业领域能效监</w:t>
      </w:r>
      <w:r>
        <w:rPr>
          <w:rFonts w:ascii="仿宋_GB2312" w:eastAsia="仿宋_GB2312" w:hAnsi="仿宋_GB2312" w:cs="仿宋_GB2312" w:hint="eastAsia"/>
          <w:szCs w:val="21"/>
          <w:lang w:bidi="ar"/>
        </w:rPr>
        <w:t>察</w:t>
      </w:r>
      <w:r>
        <w:rPr>
          <w:rFonts w:ascii="仿宋_GB2312" w:eastAsia="仿宋_GB2312" w:hAnsi="仿宋_GB2312" w:cs="仿宋_GB2312" w:hint="eastAsia"/>
          <w:szCs w:val="21"/>
        </w:rPr>
        <w:t>”“重点产业链能效监察”</w:t>
      </w:r>
      <w:r>
        <w:rPr>
          <w:rFonts w:ascii="Times New Roman" w:eastAsia="仿宋_GB2312" w:hAnsi="Times New Roman" w:hint="eastAsia"/>
          <w:szCs w:val="21"/>
        </w:rPr>
        <w:t>中，同一家企业生产多种产品的应按一家企业申报，并在附件</w:t>
      </w:r>
      <w:r>
        <w:rPr>
          <w:rFonts w:ascii="Times New Roman" w:eastAsia="仿宋_GB2312" w:hAnsi="Times New Roman" w:hint="eastAsia"/>
          <w:szCs w:val="21"/>
        </w:rPr>
        <w:t>2</w:t>
      </w:r>
      <w:r>
        <w:rPr>
          <w:rFonts w:ascii="Times New Roman" w:eastAsia="仿宋_GB2312" w:hAnsi="Times New Roman" w:hint="eastAsia"/>
          <w:szCs w:val="21"/>
        </w:rPr>
        <w:t>注明。</w:t>
      </w:r>
    </w:p>
    <w:p w14:paraId="6681316E" w14:textId="77777777" w:rsidR="00000000" w:rsidRDefault="00000000">
      <w:pPr>
        <w:pStyle w:val="a0"/>
        <w:ind w:left="630" w:hangingChars="300" w:hanging="630"/>
        <w:rPr>
          <w:rFonts w:hint="eastAsia"/>
        </w:rPr>
      </w:pPr>
      <w:r>
        <w:rPr>
          <w:rFonts w:ascii="Times New Roman" w:eastAsia="仿宋_GB2312" w:hAnsi="Times New Roman"/>
          <w:szCs w:val="21"/>
        </w:rPr>
        <w:t xml:space="preserve">    </w:t>
      </w:r>
      <w:r>
        <w:rPr>
          <w:rFonts w:ascii="Times New Roman" w:eastAsia="仿宋_GB2312" w:hAnsi="Times New Roman" w:hint="eastAsia"/>
          <w:szCs w:val="21"/>
        </w:rPr>
        <w:t>4</w:t>
      </w:r>
      <w:r>
        <w:rPr>
          <w:rFonts w:ascii="Times New Roman" w:eastAsia="仿宋_GB2312" w:hAnsi="Times New Roman"/>
          <w:szCs w:val="21"/>
        </w:rPr>
        <w:t xml:space="preserve">. </w:t>
      </w:r>
      <w:r>
        <w:rPr>
          <w:rFonts w:ascii="Times New Roman" w:eastAsia="仿宋_GB2312" w:hAnsi="Times New Roman"/>
          <w:szCs w:val="21"/>
        </w:rPr>
        <w:t>应对</w:t>
      </w:r>
      <w:r>
        <w:rPr>
          <w:rFonts w:ascii="仿宋_GB2312" w:eastAsia="仿宋_GB2312" w:hAnsi="仿宋_GB2312" w:cs="仿宋_GB2312" w:hint="eastAsia"/>
          <w:szCs w:val="21"/>
        </w:rPr>
        <w:t>“重点行业领域能效监</w:t>
      </w:r>
      <w:r>
        <w:rPr>
          <w:rFonts w:ascii="仿宋_GB2312" w:eastAsia="仿宋_GB2312" w:hAnsi="仿宋_GB2312" w:cs="仿宋_GB2312" w:hint="eastAsia"/>
          <w:szCs w:val="21"/>
          <w:lang w:bidi="ar"/>
        </w:rPr>
        <w:t>察</w:t>
      </w:r>
      <w:r>
        <w:rPr>
          <w:rFonts w:ascii="仿宋_GB2312" w:eastAsia="仿宋_GB2312" w:hAnsi="仿宋_GB2312" w:cs="仿宋_GB2312" w:hint="eastAsia"/>
          <w:szCs w:val="21"/>
        </w:rPr>
        <w:t>”“重点产业链能效监察”</w:t>
      </w:r>
      <w:r>
        <w:rPr>
          <w:rFonts w:ascii="Times New Roman" w:eastAsia="仿宋_GB2312" w:hAnsi="Times New Roman" w:hint="eastAsia"/>
          <w:szCs w:val="21"/>
        </w:rPr>
        <w:t>中</w:t>
      </w:r>
      <w:r>
        <w:rPr>
          <w:rFonts w:ascii="Times New Roman" w:eastAsia="仿宋_GB2312" w:hAnsi="Times New Roman"/>
          <w:szCs w:val="21"/>
        </w:rPr>
        <w:t>全部企业开展</w:t>
      </w:r>
      <w:r>
        <w:rPr>
          <w:rFonts w:ascii="仿宋_GB2312" w:eastAsia="仿宋_GB2312" w:hAnsi="仿宋_GB2312" w:cs="仿宋_GB2312" w:hint="eastAsia"/>
          <w:szCs w:val="21"/>
        </w:rPr>
        <w:t>“重点用能设备能效监察”</w:t>
      </w:r>
      <w:r>
        <w:rPr>
          <w:rFonts w:ascii="Times New Roman" w:eastAsia="仿宋_GB2312" w:hAnsi="Times New Roman"/>
          <w:szCs w:val="21"/>
        </w:rPr>
        <w:t>。</w:t>
      </w:r>
    </w:p>
    <w:p w14:paraId="055240DA" w14:textId="77777777" w:rsidR="00606D12" w:rsidRDefault="00606D12">
      <w:pPr>
        <w:pStyle w:val="a0"/>
        <w:snapToGrid w:val="0"/>
        <w:spacing w:after="0"/>
        <w:ind w:firstLineChars="150" w:firstLine="420"/>
        <w:rPr>
          <w:rFonts w:ascii="Times New Roman" w:eastAsia="仿宋_GB2312" w:hAnsi="Times New Roman"/>
          <w:sz w:val="28"/>
          <w:szCs w:val="28"/>
        </w:rPr>
      </w:pPr>
    </w:p>
    <w:sectPr w:rsidR="00606D1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D479" w14:textId="77777777" w:rsidR="00606D12" w:rsidRDefault="00606D12">
      <w:r>
        <w:separator/>
      </w:r>
    </w:p>
  </w:endnote>
  <w:endnote w:type="continuationSeparator" w:id="0">
    <w:p w14:paraId="6D9E8643" w14:textId="77777777" w:rsidR="00606D12" w:rsidRDefault="006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890A" w14:textId="3E47FBF4" w:rsidR="00000000" w:rsidRDefault="00B926F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73E896" wp14:editId="2C2263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7742041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E6736" w14:textId="77777777" w:rsidR="00000000" w:rsidRDefault="00000000">
                          <w:pPr>
                            <w:pStyle w:val="a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3E89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.05pt;height:13.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" filled="f" stroked="f" strokeweight="1.25pt">
              <v:textbox style="mso-fit-shape-to-text:t" inset="0,0,0,0">
                <w:txbxContent>
                  <w:p w14:paraId="10AE6736" w14:textId="77777777" w:rsidR="00000000" w:rsidRDefault="00000000">
                    <w:pPr>
                      <w:pStyle w:val="a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FA5F" w14:textId="77777777" w:rsidR="00606D12" w:rsidRDefault="00606D12">
      <w:r>
        <w:separator/>
      </w:r>
    </w:p>
  </w:footnote>
  <w:footnote w:type="continuationSeparator" w:id="0">
    <w:p w14:paraId="1DE7BFC1" w14:textId="77777777" w:rsidR="00606D12" w:rsidRDefault="0060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M4NzNiYzNiYTQ1YjY1MGY1NjI3NWU2Y2FmN2VmNzIifQ=="/>
  </w:docVars>
  <w:rsids>
    <w:rsidRoot w:val="57B16E7B"/>
    <w:rsid w:val="00135355"/>
    <w:rsid w:val="00606D12"/>
    <w:rsid w:val="00767BAB"/>
    <w:rsid w:val="00B15AF6"/>
    <w:rsid w:val="00B926FD"/>
    <w:rsid w:val="00BE669C"/>
    <w:rsid w:val="01642B01"/>
    <w:rsid w:val="01734039"/>
    <w:rsid w:val="02300221"/>
    <w:rsid w:val="025C211D"/>
    <w:rsid w:val="03B15391"/>
    <w:rsid w:val="054B2AF8"/>
    <w:rsid w:val="06A91D9D"/>
    <w:rsid w:val="07ED4390"/>
    <w:rsid w:val="082A3964"/>
    <w:rsid w:val="082B012A"/>
    <w:rsid w:val="0ACF434F"/>
    <w:rsid w:val="0C152235"/>
    <w:rsid w:val="0CEFA335"/>
    <w:rsid w:val="0D3226AF"/>
    <w:rsid w:val="0E87206E"/>
    <w:rsid w:val="0EFF9CF5"/>
    <w:rsid w:val="0FFE4D6E"/>
    <w:rsid w:val="137F97F7"/>
    <w:rsid w:val="13BD743A"/>
    <w:rsid w:val="140343F0"/>
    <w:rsid w:val="149C7998"/>
    <w:rsid w:val="151C056F"/>
    <w:rsid w:val="15891CCA"/>
    <w:rsid w:val="176FED52"/>
    <w:rsid w:val="1D5C2175"/>
    <w:rsid w:val="1E6FDDBA"/>
    <w:rsid w:val="1ECBE9AD"/>
    <w:rsid w:val="1F7B55AA"/>
    <w:rsid w:val="22A35A3B"/>
    <w:rsid w:val="273EE068"/>
    <w:rsid w:val="27C00256"/>
    <w:rsid w:val="28884B08"/>
    <w:rsid w:val="28C267AD"/>
    <w:rsid w:val="297B5976"/>
    <w:rsid w:val="2AD36B7C"/>
    <w:rsid w:val="2B9EC8F0"/>
    <w:rsid w:val="2CBE2A9A"/>
    <w:rsid w:val="2CF7FB8D"/>
    <w:rsid w:val="2DF72632"/>
    <w:rsid w:val="2EDF23E5"/>
    <w:rsid w:val="2EFF038F"/>
    <w:rsid w:val="2FB45BA1"/>
    <w:rsid w:val="2FC33BD3"/>
    <w:rsid w:val="33FFC711"/>
    <w:rsid w:val="34057E75"/>
    <w:rsid w:val="347FEF85"/>
    <w:rsid w:val="34ED0617"/>
    <w:rsid w:val="356D157D"/>
    <w:rsid w:val="36BB8BDE"/>
    <w:rsid w:val="37B985AA"/>
    <w:rsid w:val="38D146BD"/>
    <w:rsid w:val="39121932"/>
    <w:rsid w:val="3A881CA1"/>
    <w:rsid w:val="3AB74334"/>
    <w:rsid w:val="3AFFC5B0"/>
    <w:rsid w:val="3B763B4A"/>
    <w:rsid w:val="3B77AAA3"/>
    <w:rsid w:val="3DDF3826"/>
    <w:rsid w:val="3E3F4D6C"/>
    <w:rsid w:val="3EDE2C50"/>
    <w:rsid w:val="3EDFB4FE"/>
    <w:rsid w:val="3FFB362F"/>
    <w:rsid w:val="3FFF5B24"/>
    <w:rsid w:val="433173EA"/>
    <w:rsid w:val="46EEE3E7"/>
    <w:rsid w:val="475E2707"/>
    <w:rsid w:val="47CFFDF6"/>
    <w:rsid w:val="49FBF476"/>
    <w:rsid w:val="4A647CC9"/>
    <w:rsid w:val="4AFF77F3"/>
    <w:rsid w:val="4C3F7C2D"/>
    <w:rsid w:val="4F813436"/>
    <w:rsid w:val="4FCC7A70"/>
    <w:rsid w:val="51447A28"/>
    <w:rsid w:val="56FBB88F"/>
    <w:rsid w:val="57A2AF0E"/>
    <w:rsid w:val="57B16E7B"/>
    <w:rsid w:val="57CB442E"/>
    <w:rsid w:val="57D574E8"/>
    <w:rsid w:val="57DCCF0E"/>
    <w:rsid w:val="57DF030B"/>
    <w:rsid w:val="58896EB8"/>
    <w:rsid w:val="59D9747A"/>
    <w:rsid w:val="5AF1D491"/>
    <w:rsid w:val="5BBFA3ED"/>
    <w:rsid w:val="5BD71501"/>
    <w:rsid w:val="5BDBCC17"/>
    <w:rsid w:val="5BEBD851"/>
    <w:rsid w:val="5DFD8D9A"/>
    <w:rsid w:val="5EFF7793"/>
    <w:rsid w:val="5FBFE478"/>
    <w:rsid w:val="5FEED088"/>
    <w:rsid w:val="5FFE28B7"/>
    <w:rsid w:val="615F4C5A"/>
    <w:rsid w:val="62612C54"/>
    <w:rsid w:val="62D13935"/>
    <w:rsid w:val="635D2735"/>
    <w:rsid w:val="63BF11E3"/>
    <w:rsid w:val="643043E4"/>
    <w:rsid w:val="644D2C12"/>
    <w:rsid w:val="6522491C"/>
    <w:rsid w:val="653F02E9"/>
    <w:rsid w:val="65DEBB6A"/>
    <w:rsid w:val="65FE439E"/>
    <w:rsid w:val="67A56E89"/>
    <w:rsid w:val="67D6042C"/>
    <w:rsid w:val="6A057E49"/>
    <w:rsid w:val="6A70612A"/>
    <w:rsid w:val="6B935E11"/>
    <w:rsid w:val="6BDE6D3D"/>
    <w:rsid w:val="6C6972D4"/>
    <w:rsid w:val="6E3901B7"/>
    <w:rsid w:val="6E797F2C"/>
    <w:rsid w:val="6E7F5981"/>
    <w:rsid w:val="6EDA461C"/>
    <w:rsid w:val="6F40256E"/>
    <w:rsid w:val="6FE57655"/>
    <w:rsid w:val="6FFDABF1"/>
    <w:rsid w:val="6FFF777C"/>
    <w:rsid w:val="709A185C"/>
    <w:rsid w:val="70B86135"/>
    <w:rsid w:val="72DE3035"/>
    <w:rsid w:val="73326C54"/>
    <w:rsid w:val="735F2EF4"/>
    <w:rsid w:val="73768354"/>
    <w:rsid w:val="73B8F114"/>
    <w:rsid w:val="73D96AEE"/>
    <w:rsid w:val="73FFFCA4"/>
    <w:rsid w:val="759D77C3"/>
    <w:rsid w:val="75B74C0D"/>
    <w:rsid w:val="767EBAEB"/>
    <w:rsid w:val="78AFADBE"/>
    <w:rsid w:val="78C50131"/>
    <w:rsid w:val="795FEA7D"/>
    <w:rsid w:val="797B2F60"/>
    <w:rsid w:val="79F53294"/>
    <w:rsid w:val="7A1C6E1E"/>
    <w:rsid w:val="7A703D06"/>
    <w:rsid w:val="7A771A5E"/>
    <w:rsid w:val="7A7A06F9"/>
    <w:rsid w:val="7B6BA380"/>
    <w:rsid w:val="7B6F68D2"/>
    <w:rsid w:val="7BBB6D84"/>
    <w:rsid w:val="7BEB89E4"/>
    <w:rsid w:val="7BF67881"/>
    <w:rsid w:val="7BFF6867"/>
    <w:rsid w:val="7C256A88"/>
    <w:rsid w:val="7D6E5A27"/>
    <w:rsid w:val="7D97244D"/>
    <w:rsid w:val="7DD7E1D4"/>
    <w:rsid w:val="7DDF9E84"/>
    <w:rsid w:val="7DFA1ACF"/>
    <w:rsid w:val="7DFDAF85"/>
    <w:rsid w:val="7DFFD428"/>
    <w:rsid w:val="7E1D6E37"/>
    <w:rsid w:val="7E7CF599"/>
    <w:rsid w:val="7E8A1BA1"/>
    <w:rsid w:val="7EBD74F1"/>
    <w:rsid w:val="7EBE4FE2"/>
    <w:rsid w:val="7EE7FC94"/>
    <w:rsid w:val="7EF73799"/>
    <w:rsid w:val="7EF915D1"/>
    <w:rsid w:val="7EFBFF33"/>
    <w:rsid w:val="7EFDBEC7"/>
    <w:rsid w:val="7EFDDCA3"/>
    <w:rsid w:val="7F0D7F93"/>
    <w:rsid w:val="7F1F5063"/>
    <w:rsid w:val="7F667F49"/>
    <w:rsid w:val="7F783230"/>
    <w:rsid w:val="7FB745AE"/>
    <w:rsid w:val="7FB9C730"/>
    <w:rsid w:val="7FDD99E5"/>
    <w:rsid w:val="7FDE9C7C"/>
    <w:rsid w:val="7FEE0399"/>
    <w:rsid w:val="7FFF08C1"/>
    <w:rsid w:val="86FFD679"/>
    <w:rsid w:val="8B936500"/>
    <w:rsid w:val="8F7777A8"/>
    <w:rsid w:val="966E5EF3"/>
    <w:rsid w:val="96BFBC38"/>
    <w:rsid w:val="97F3EAA9"/>
    <w:rsid w:val="A02F464D"/>
    <w:rsid w:val="AB7FDFC8"/>
    <w:rsid w:val="ABF5E505"/>
    <w:rsid w:val="B65D5116"/>
    <w:rsid w:val="B9FA94D4"/>
    <w:rsid w:val="BB3BBC8C"/>
    <w:rsid w:val="BCFF2055"/>
    <w:rsid w:val="BEBF4E85"/>
    <w:rsid w:val="BEFF86FF"/>
    <w:rsid w:val="BF7F6A3E"/>
    <w:rsid w:val="BFBA79F3"/>
    <w:rsid w:val="BFECFDA0"/>
    <w:rsid w:val="BFFE57F8"/>
    <w:rsid w:val="C7BFB725"/>
    <w:rsid w:val="CEF773F2"/>
    <w:rsid w:val="CFBED7F1"/>
    <w:rsid w:val="CFF7FFB7"/>
    <w:rsid w:val="D6FB658B"/>
    <w:rsid w:val="D71F9A26"/>
    <w:rsid w:val="D73F4C2A"/>
    <w:rsid w:val="D87DE50F"/>
    <w:rsid w:val="D8BF68C2"/>
    <w:rsid w:val="D965FF85"/>
    <w:rsid w:val="DA7785A2"/>
    <w:rsid w:val="DDCE39CE"/>
    <w:rsid w:val="DEEB4F38"/>
    <w:rsid w:val="DF5E2CCC"/>
    <w:rsid w:val="DFE7E373"/>
    <w:rsid w:val="E1FD0376"/>
    <w:rsid w:val="E7F9D6F0"/>
    <w:rsid w:val="EBD7B18B"/>
    <w:rsid w:val="ED7BD132"/>
    <w:rsid w:val="EEE7B120"/>
    <w:rsid w:val="EEF52B39"/>
    <w:rsid w:val="EF7F2027"/>
    <w:rsid w:val="EFD7581E"/>
    <w:rsid w:val="EFF178F6"/>
    <w:rsid w:val="F39FA8A1"/>
    <w:rsid w:val="F54FE431"/>
    <w:rsid w:val="F5F551F2"/>
    <w:rsid w:val="F5FF3D25"/>
    <w:rsid w:val="F6FB2994"/>
    <w:rsid w:val="F7CF8EFF"/>
    <w:rsid w:val="F7D7530B"/>
    <w:rsid w:val="F7F9BF81"/>
    <w:rsid w:val="F7FD90B1"/>
    <w:rsid w:val="F7FF4956"/>
    <w:rsid w:val="FAD57273"/>
    <w:rsid w:val="FAEE500A"/>
    <w:rsid w:val="FB6E1A7E"/>
    <w:rsid w:val="FBBFBC05"/>
    <w:rsid w:val="FBFB73C2"/>
    <w:rsid w:val="FBFD699D"/>
    <w:rsid w:val="FD19D563"/>
    <w:rsid w:val="FD3FE50D"/>
    <w:rsid w:val="FDF6D9CD"/>
    <w:rsid w:val="FDF7FEF0"/>
    <w:rsid w:val="FDF835E2"/>
    <w:rsid w:val="FE7F437D"/>
    <w:rsid w:val="FEBFB175"/>
    <w:rsid w:val="FF3B952E"/>
    <w:rsid w:val="FF6AEC22"/>
    <w:rsid w:val="FF6FB935"/>
    <w:rsid w:val="FF889804"/>
    <w:rsid w:val="FFBF9A9A"/>
    <w:rsid w:val="FFFBF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B075F38"/>
  <w15:chartTrackingRefBased/>
  <w15:docId w15:val="{05F2A180-0B58-44F4-97AF-761C83F8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outlineLvl w:val="1"/>
    </w:pPr>
    <w:rPr>
      <w:rFonts w:eastAsia="楷体_GB2312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line="600" w:lineRule="exact"/>
      <w:ind w:firstLineChars="200" w:firstLine="880"/>
      <w:outlineLvl w:val="2"/>
    </w:pPr>
    <w:rPr>
      <w:rFonts w:ascii="Times New Roman" w:eastAsia="楷体_GB2312" w:hAnsi="Times New Roman" w:cs="Arial"/>
      <w:b/>
      <w:snapToGrid w:val="0"/>
      <w:color w:val="000000"/>
      <w:kern w:val="0"/>
      <w:szCs w:val="21"/>
    </w:rPr>
  </w:style>
  <w:style w:type="character" w:default="1" w:styleId="a1">
    <w:name w:val="Default Paragraph Font"/>
    <w:unhideWhenUsed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61">
    <w:name w:val="font61"/>
    <w:basedOn w:val="a1"/>
    <w:rPr>
      <w:rFonts w:ascii="黑体" w:eastAsia="黑体" w:hAnsi="宋体" w:cs="黑体" w:hint="eastAsia"/>
      <w:i w:val="0"/>
      <w:color w:val="000000"/>
      <w:sz w:val="24"/>
      <w:szCs w:val="24"/>
      <w:u w:val="none"/>
    </w:rPr>
  </w:style>
  <w:style w:type="character" w:customStyle="1" w:styleId="20">
    <w:name w:val="标题 2 字符"/>
    <w:basedOn w:val="a1"/>
    <w:link w:val="2"/>
    <w:uiPriority w:val="9"/>
    <w:qFormat/>
    <w:rPr>
      <w:rFonts w:eastAsia="楷体_GB2312" w:cs="Times New Roman"/>
      <w:b/>
      <w:bCs/>
      <w:szCs w:val="32"/>
    </w:rPr>
  </w:style>
  <w:style w:type="character" w:customStyle="1" w:styleId="font21">
    <w:name w:val="font21"/>
    <w:basedOn w:val="a1"/>
    <w:rPr>
      <w:rFonts w:ascii="Times New Roman" w:hAnsi="Times New Roman" w:cs="Times New Roman" w:hint="default"/>
      <w:i w:val="0"/>
      <w:color w:val="070707"/>
      <w:sz w:val="24"/>
      <w:szCs w:val="24"/>
      <w:u w:val="none"/>
    </w:rPr>
  </w:style>
  <w:style w:type="character" w:customStyle="1" w:styleId="font81">
    <w:name w:val="font81"/>
    <w:basedOn w:val="a1"/>
    <w:rPr>
      <w:rFonts w:ascii="黑体" w:eastAsia="黑体" w:hAnsi="宋体" w:cs="黑体" w:hint="eastAsia"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1"/>
    <w:rPr>
      <w:rFonts w:ascii="仿宋_GB2312" w:eastAsia="仿宋_GB2312" w:cs="仿宋_GB2312" w:hint="eastAsia"/>
      <w:i w:val="0"/>
      <w:color w:val="070707"/>
      <w:sz w:val="24"/>
      <w:szCs w:val="24"/>
      <w:u w:val="none"/>
    </w:rPr>
  </w:style>
  <w:style w:type="character" w:customStyle="1" w:styleId="font01">
    <w:name w:val="font01"/>
    <w:basedOn w:val="a1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1"/>
    <w:rPr>
      <w:rFonts w:ascii="黑体" w:eastAsia="黑体" w:hAnsi="宋体" w:cs="黑体"/>
      <w:i w:val="0"/>
      <w:iCs w:val="0"/>
      <w:color w:val="000000"/>
      <w:sz w:val="24"/>
      <w:szCs w:val="24"/>
      <w:u w:val="none"/>
    </w:rPr>
  </w:style>
  <w:style w:type="character" w:customStyle="1" w:styleId="21">
    <w:name w:val="标题 2 字符1"/>
    <w:link w:val="2"/>
    <w:qFormat/>
    <w:rPr>
      <w:rFonts w:ascii="Times New Roman" w:eastAsia="楷体_GB2312" w:hAnsi="Times New Roman"/>
      <w:b/>
    </w:rPr>
  </w:style>
  <w:style w:type="character" w:styleId="a4">
    <w:name w:val="Strong"/>
    <w:basedOn w:val="a1"/>
    <w:uiPriority w:val="22"/>
    <w:qFormat/>
    <w:rPr>
      <w:b/>
    </w:rPr>
  </w:style>
  <w:style w:type="character" w:customStyle="1" w:styleId="font11">
    <w:name w:val="font11"/>
    <w:basedOn w:val="a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1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  <w:style w:type="character" w:customStyle="1" w:styleId="30">
    <w:name w:val="标题 3 字符"/>
    <w:link w:val="3"/>
    <w:qFormat/>
    <w:rPr>
      <w:rFonts w:ascii="Times New Roman" w:eastAsia="楷体_GB2312" w:hAnsi="Times New Roman" w:cs="Arial"/>
      <w:b/>
      <w:snapToGrid w:val="0"/>
      <w:color w:val="000000"/>
      <w:kern w:val="0"/>
      <w:szCs w:val="21"/>
    </w:rPr>
  </w:style>
  <w:style w:type="character" w:customStyle="1" w:styleId="font91">
    <w:name w:val="font91"/>
    <w:basedOn w:val="a1"/>
    <w:rPr>
      <w:rFonts w:ascii="黑体" w:eastAsia="黑体" w:hAnsi="宋体" w:cs="黑体" w:hint="eastAsia"/>
      <w:i w:val="0"/>
      <w:iCs w:val="0"/>
      <w:color w:val="000000"/>
      <w:sz w:val="28"/>
      <w:szCs w:val="28"/>
      <w:u w:val="none"/>
    </w:rPr>
  </w:style>
  <w:style w:type="character" w:customStyle="1" w:styleId="font71">
    <w:name w:val="font71"/>
    <w:basedOn w:val="a1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0">
    <w:name w:val="Body Text"/>
    <w:basedOn w:val="a"/>
    <w:uiPriority w:val="99"/>
    <w:unhideWhenUsed/>
    <w:pPr>
      <w:spacing w:after="120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Revision"/>
    <w:hidden/>
    <w:uiPriority w:val="99"/>
    <w:unhideWhenUsed/>
    <w:rsid w:val="00B926FD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514</Characters>
  <Application>Microsoft Office Word</Application>
  <DocSecurity>0</DocSecurity>
  <PresentationFormat/>
  <Lines>64</Lines>
  <Paragraphs>53</Paragraphs>
  <Slides>0</Slides>
  <Notes>0</Notes>
  <HiddenSlides>0</HiddenSlides>
  <MMClips>0</MMClips>
  <ScaleCrop>false</ScaleCrop>
  <Manager/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岩 孙</cp:lastModifiedBy>
  <cp:revision>2</cp:revision>
  <cp:lastPrinted>2026-03-23T09:33:00Z</cp:lastPrinted>
  <dcterms:created xsi:type="dcterms:W3CDTF">2026-05-14T06:35:00Z</dcterms:created>
  <dcterms:modified xsi:type="dcterms:W3CDTF">2026-05-14T06:35:00Z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A0BB014B29204E2E917B87DC0A24FFD4_13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