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3E2B">
      <w:pPr>
        <w:adjustRightInd w:val="0"/>
        <w:snapToGrid w:val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9ACBF37">
      <w:pPr>
        <w:adjustRightInd w:val="0"/>
        <w:snapToGrid w:val="0"/>
        <w:spacing w:line="408" w:lineRule="auto"/>
        <w:outlineLvl w:val="0"/>
        <w:rPr>
          <w:rFonts w:hint="eastAsia" w:ascii="黑体" w:hAnsi="黑体" w:eastAsia="黑体"/>
          <w:sz w:val="32"/>
          <w:szCs w:val="32"/>
        </w:rPr>
      </w:pPr>
    </w:p>
    <w:p w14:paraId="39D73270">
      <w:pPr>
        <w:adjustRightInd w:val="0"/>
        <w:snapToGrid w:val="0"/>
        <w:jc w:val="center"/>
        <w:outlineLvl w:val="0"/>
        <w:rPr>
          <w:rFonts w:hint="eastAsia" w:ascii="Times New Roman" w:eastAsia="方正小标宋_GBK"/>
          <w:color w:val="000000"/>
          <w:kern w:val="0"/>
          <w:sz w:val="38"/>
          <w:szCs w:val="38"/>
        </w:rPr>
      </w:pPr>
      <w:r>
        <w:rPr>
          <w:rFonts w:hint="eastAsia" w:ascii="Times New Roman" w:eastAsia="方正小标宋_GBK"/>
          <w:color w:val="000000"/>
          <w:kern w:val="0"/>
          <w:sz w:val="38"/>
          <w:szCs w:val="38"/>
        </w:rPr>
        <w:t>**省（区、市）2027年度全国碳排放权交易市场（**行业）重点排放单位名录</w:t>
      </w:r>
    </w:p>
    <w:p w14:paraId="55335A47">
      <w:pPr>
        <w:widowControl/>
        <w:adjustRightInd w:val="0"/>
        <w:snapToGrid w:val="0"/>
        <w:spacing w:before="249" w:beforeLines="80"/>
        <w:jc w:val="center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（公开格式模板）</w:t>
      </w:r>
    </w:p>
    <w:p w14:paraId="214A50EA">
      <w:pPr>
        <w:adjustRightInd w:val="0"/>
        <w:snapToGrid w:val="0"/>
        <w:spacing w:line="408" w:lineRule="auto"/>
        <w:outlineLvl w:val="0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491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099"/>
        <w:gridCol w:w="4064"/>
        <w:gridCol w:w="4744"/>
      </w:tblGrid>
      <w:tr w14:paraId="75AEB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6C3B7565">
            <w:pPr>
              <w:widowControl/>
              <w:adjustRightInd w:val="0"/>
              <w:snapToGrid w:val="0"/>
              <w:jc w:val="center"/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  <w:t>序号</w:t>
            </w:r>
          </w:p>
        </w:tc>
        <w:tc>
          <w:tcPr>
            <w:tcW w:w="1112" w:type="pct"/>
            <w:noWrap w:val="0"/>
            <w:vAlign w:val="center"/>
          </w:tcPr>
          <w:p w14:paraId="2AA5FFB5">
            <w:pPr>
              <w:widowControl/>
              <w:adjustRightInd w:val="0"/>
              <w:snapToGrid w:val="0"/>
              <w:jc w:val="center"/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  <w:t>企业名称</w:t>
            </w:r>
          </w:p>
        </w:tc>
        <w:tc>
          <w:tcPr>
            <w:tcW w:w="1458" w:type="pct"/>
            <w:noWrap w:val="0"/>
            <w:vAlign w:val="center"/>
          </w:tcPr>
          <w:p w14:paraId="1ECD315A">
            <w:pPr>
              <w:widowControl/>
              <w:jc w:val="left"/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  <w:t>统一社会信用代码</w:t>
            </w:r>
          </w:p>
        </w:tc>
        <w:tc>
          <w:tcPr>
            <w:tcW w:w="1702" w:type="pct"/>
            <w:noWrap w:val="0"/>
            <w:vAlign w:val="center"/>
          </w:tcPr>
          <w:p w14:paraId="6A4DA795">
            <w:pPr>
              <w:widowControl/>
              <w:adjustRightInd w:val="0"/>
              <w:snapToGrid w:val="0"/>
              <w:jc w:val="center"/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Cs w:val="21"/>
              </w:rPr>
              <w:t>国民经济行业分类代码</w:t>
            </w:r>
          </w:p>
        </w:tc>
      </w:tr>
      <w:tr w14:paraId="48BB2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29B4CD51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1</w:t>
            </w:r>
          </w:p>
        </w:tc>
        <w:tc>
          <w:tcPr>
            <w:tcW w:w="1112" w:type="pct"/>
            <w:noWrap w:val="0"/>
            <w:vAlign w:val="center"/>
          </w:tcPr>
          <w:p w14:paraId="6B097430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7487A1CD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6EDCAF9A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  <w:tr w14:paraId="1EA30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13D9C488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2</w:t>
            </w:r>
          </w:p>
        </w:tc>
        <w:tc>
          <w:tcPr>
            <w:tcW w:w="1112" w:type="pct"/>
            <w:noWrap w:val="0"/>
            <w:vAlign w:val="center"/>
          </w:tcPr>
          <w:p w14:paraId="2ED7C081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144A4916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6034E188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  <w:tr w14:paraId="4C6AE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5FD0FFE2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3</w:t>
            </w:r>
          </w:p>
        </w:tc>
        <w:tc>
          <w:tcPr>
            <w:tcW w:w="1112" w:type="pct"/>
            <w:noWrap w:val="0"/>
            <w:vAlign w:val="center"/>
          </w:tcPr>
          <w:p w14:paraId="4D4131A7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3E8148D5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623C10AA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  <w:tr w14:paraId="4B4E9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1DB6498E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4</w:t>
            </w:r>
          </w:p>
        </w:tc>
        <w:tc>
          <w:tcPr>
            <w:tcW w:w="1112" w:type="pct"/>
            <w:noWrap w:val="0"/>
            <w:vAlign w:val="center"/>
          </w:tcPr>
          <w:p w14:paraId="3964F226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1B2ABD13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6CCF6AC0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  <w:tr w14:paraId="451B7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3FDA1FC7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5</w:t>
            </w:r>
          </w:p>
        </w:tc>
        <w:tc>
          <w:tcPr>
            <w:tcW w:w="1112" w:type="pct"/>
            <w:noWrap w:val="0"/>
            <w:vAlign w:val="center"/>
          </w:tcPr>
          <w:p w14:paraId="58CD4F5D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39676C29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73F144DF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  <w:tr w14:paraId="555DA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pct"/>
            <w:noWrap w:val="0"/>
            <w:vAlign w:val="center"/>
          </w:tcPr>
          <w:p w14:paraId="016B17BF">
            <w:pPr>
              <w:widowControl/>
              <w:adjustRightInd w:val="0"/>
              <w:snapToGrid w:val="0"/>
              <w:jc w:val="center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hint="eastAsia" w:ascii="宋体" w:hAnsi="宋体" w:cs="Times New Roman Regular"/>
                <w:color w:val="000000"/>
                <w:szCs w:val="21"/>
              </w:rPr>
              <w:t>...</w:t>
            </w:r>
          </w:p>
        </w:tc>
        <w:tc>
          <w:tcPr>
            <w:tcW w:w="1112" w:type="pct"/>
            <w:noWrap w:val="0"/>
            <w:vAlign w:val="center"/>
          </w:tcPr>
          <w:p w14:paraId="590CD7FB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458" w:type="pct"/>
            <w:noWrap w:val="0"/>
            <w:vAlign w:val="center"/>
          </w:tcPr>
          <w:p w14:paraId="6335C3DA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  <w:r>
              <w:rPr>
                <w:rFonts w:ascii="宋体" w:hAnsi="宋体" w:cs="Times New Roman Regular"/>
                <w:color w:val="000000"/>
                <w:szCs w:val="21"/>
              </w:rPr>
              <w:t>***</w:t>
            </w:r>
          </w:p>
        </w:tc>
        <w:tc>
          <w:tcPr>
            <w:tcW w:w="1702" w:type="pct"/>
            <w:noWrap w:val="0"/>
            <w:vAlign w:val="center"/>
          </w:tcPr>
          <w:p w14:paraId="48DD3158">
            <w:pPr>
              <w:widowControl/>
              <w:adjustRightInd w:val="0"/>
              <w:snapToGrid w:val="0"/>
              <w:rPr>
                <w:rFonts w:ascii="宋体" w:hAnsi="宋体" w:cs="Times New Roman Regular"/>
                <w:color w:val="000000"/>
                <w:szCs w:val="21"/>
              </w:rPr>
            </w:pPr>
          </w:p>
        </w:tc>
      </w:tr>
    </w:tbl>
    <w:p w14:paraId="6ED68EE2">
      <w:pPr>
        <w:widowControl/>
        <w:adjustRightInd w:val="0"/>
        <w:snapToGrid w:val="0"/>
        <w:spacing w:before="249" w:beforeLines="8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说明：</w:t>
      </w:r>
      <w:r>
        <w:rPr>
          <w:rFonts w:hint="eastAsia" w:ascii="宋体" w:hAnsi="宋体" w:cs="宋体"/>
          <w:color w:val="000000"/>
          <w:szCs w:val="21"/>
        </w:rPr>
        <w:t>纳入发电行业重点排放单位名录的自备电厂，其国民经济行业分类代码（4位数代码）按照所属行业填报，并备注自备电厂。</w:t>
      </w:r>
    </w:p>
    <w:p w14:paraId="0A01CE12">
      <w:pPr>
        <w:widowControl/>
        <w:adjustRightInd w:val="0"/>
        <w:snapToGrid w:val="0"/>
        <w:rPr>
          <w:rFonts w:ascii="Times New Roman" w:hAnsi="Times New Roman"/>
          <w:color w:val="000000"/>
          <w:sz w:val="28"/>
          <w:szCs w:val="28"/>
        </w:rPr>
      </w:pPr>
    </w:p>
    <w:p w14:paraId="06BFCCAC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D2874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0"/>
        <w:szCs w:val="20"/>
      </w:rPr>
      <w:t xml:space="preserve">  </w:t>
    </w:r>
    <w:r>
      <w:rPr>
        <w:rStyle w:val="6"/>
        <w:rFonts w:ascii="宋体" w:hAnsi="宋体"/>
        <w:sz w:val="26"/>
        <w:szCs w:val="26"/>
      </w:rPr>
      <w:fldChar w:fldCharType="begin"/>
    </w:r>
    <w:r>
      <w:rPr>
        <w:rStyle w:val="6"/>
        <w:rFonts w:ascii="宋体" w:hAnsi="宋体"/>
        <w:sz w:val="26"/>
        <w:szCs w:val="26"/>
      </w:rPr>
      <w:instrText xml:space="preserve">PAGE  </w:instrText>
    </w:r>
    <w:r>
      <w:rPr>
        <w:rStyle w:val="6"/>
        <w:rFonts w:ascii="宋体" w:hAnsi="宋体"/>
        <w:sz w:val="26"/>
        <w:szCs w:val="26"/>
      </w:rPr>
      <w:fldChar w:fldCharType="separate"/>
    </w:r>
    <w:r>
      <w:rPr>
        <w:rStyle w:val="6"/>
        <w:rFonts w:ascii="宋体" w:hAnsi="宋体"/>
        <w:sz w:val="26"/>
        <w:szCs w:val="26"/>
      </w:rPr>
      <w:t>9</w:t>
    </w:r>
    <w:r>
      <w:rPr>
        <w:rStyle w:val="6"/>
        <w:rFonts w:ascii="宋体" w:hAnsi="宋体"/>
        <w:sz w:val="26"/>
        <w:szCs w:val="26"/>
      </w:rPr>
      <w:fldChar w:fldCharType="end"/>
    </w:r>
    <w:r>
      <w:rPr>
        <w:rStyle w:val="6"/>
        <w:rFonts w:hint="eastAsia" w:ascii="宋体" w:hAnsi="宋体"/>
        <w:sz w:val="20"/>
        <w:szCs w:val="20"/>
      </w:rPr>
      <w:t xml:space="preserve">  </w:t>
    </w:r>
    <w:r>
      <w:rPr>
        <w:rStyle w:val="6"/>
        <w:rFonts w:hint="eastAsia" w:ascii="宋体" w:hAnsi="宋体"/>
        <w:sz w:val="28"/>
        <w:szCs w:val="28"/>
      </w:rPr>
      <w:t>—</w:t>
    </w:r>
  </w:p>
  <w:p w14:paraId="026162E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930D8"/>
    <w:rsid w:val="42AC4DE4"/>
    <w:rsid w:val="485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2026-02-09T08:38:00Z</dcterms:created>
  <dc:creator>周兵</dc:creator>
  <cp:lastModifiedBy>周兵</cp:lastModifiedBy>
  <dcterms:modified xsi:type="dcterms:W3CDTF">2026-02-09T08:39:44Z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74EAA71F495C4F8F9FAF40121B976275_11</vt:lpwstr>
  </property>
  <property fmtid="{D5CDD505-2E9C-101B-9397-08002B2CF9AE}" pid="4" name="KSOTemplateDocerSaveRecord">
    <vt:lpwstr>eyJoZGlkIjoiYWNkMTEyNDQxOTFkNjU0OTMwMDk5YTZhNzdmZjBiOGEiLCJ1c2VySWQiOiIxMTQ4MDA1ODc1In0=</vt:lpwstr>
  </property>
</Properties>
</file>